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5E" w:rsidRPr="005D1C5E" w:rsidRDefault="005D1C5E" w:rsidP="005D1C5E">
      <w:pPr>
        <w:widowControl/>
        <w:spacing w:before="240" w:line="405" w:lineRule="atLeast"/>
        <w:ind w:firstLine="480"/>
        <w:jc w:val="center"/>
        <w:rPr>
          <w:rFonts w:ascii="宋体" w:eastAsia="宋体" w:hAnsi="宋体" w:cs="宋体"/>
          <w:kern w:val="0"/>
          <w:szCs w:val="21"/>
        </w:rPr>
      </w:pPr>
      <w:bookmarkStart w:id="0" w:name="_GoBack"/>
      <w:r w:rsidRPr="005D1C5E">
        <w:rPr>
          <w:rFonts w:ascii="宋体" w:eastAsia="宋体" w:hAnsi="宋体" w:cs="宋体" w:hint="eastAsia"/>
          <w:kern w:val="0"/>
          <w:sz w:val="24"/>
          <w:szCs w:val="24"/>
        </w:rPr>
        <w:t>浙江省水行政主管部门随机抽查事项清单</w:t>
      </w:r>
    </w:p>
    <w:p w:rsidR="005D1C5E" w:rsidRPr="005D1C5E" w:rsidRDefault="005D1C5E" w:rsidP="005D1C5E">
      <w:pPr>
        <w:widowControl/>
        <w:spacing w:before="240" w:line="405" w:lineRule="atLeast"/>
        <w:ind w:firstLine="480"/>
        <w:jc w:val="left"/>
        <w:rPr>
          <w:rFonts w:ascii="宋体" w:eastAsia="宋体" w:hAnsi="宋体" w:cs="宋体"/>
          <w:kern w:val="0"/>
          <w:szCs w:val="21"/>
        </w:rPr>
      </w:pPr>
    </w:p>
    <w:tbl>
      <w:tblPr>
        <w:tblW w:w="13080" w:type="dxa"/>
        <w:jc w:val="center"/>
        <w:tblCellMar>
          <w:left w:w="0" w:type="dxa"/>
          <w:right w:w="0" w:type="dxa"/>
        </w:tblCellMar>
        <w:tblLook w:val="04A0" w:firstRow="1" w:lastRow="0" w:firstColumn="1" w:lastColumn="0" w:noHBand="0" w:noVBand="1"/>
      </w:tblPr>
      <w:tblGrid>
        <w:gridCol w:w="463"/>
        <w:gridCol w:w="787"/>
        <w:gridCol w:w="4798"/>
        <w:gridCol w:w="640"/>
        <w:gridCol w:w="640"/>
        <w:gridCol w:w="831"/>
        <w:gridCol w:w="640"/>
        <w:gridCol w:w="787"/>
        <w:gridCol w:w="2916"/>
        <w:gridCol w:w="578"/>
      </w:tblGrid>
      <w:tr w:rsidR="005D1C5E" w:rsidRPr="005D1C5E" w:rsidTr="005D1C5E">
        <w:trPr>
          <w:trHeight w:val="456"/>
          <w:tblHeader/>
          <w:jc w:val="center"/>
        </w:trPr>
        <w:tc>
          <w:tcPr>
            <w:tcW w:w="3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bookmarkEnd w:id="0"/>
          <w:p w:rsidR="005D1C5E" w:rsidRPr="005D1C5E" w:rsidRDefault="005D1C5E" w:rsidP="005D1C5E">
            <w:pPr>
              <w:widowControl/>
              <w:spacing w:line="300" w:lineRule="atLeast"/>
              <w:jc w:val="center"/>
              <w:rPr>
                <w:rFonts w:ascii="宋体" w:eastAsia="宋体" w:hAnsi="宋体" w:cs="宋体"/>
                <w:kern w:val="0"/>
                <w:szCs w:val="21"/>
              </w:rPr>
            </w:pPr>
            <w:r w:rsidRPr="005D1C5E">
              <w:rPr>
                <w:rFonts w:ascii="仿宋" w:eastAsia="仿宋" w:hAnsi="仿宋" w:cs="宋体" w:hint="eastAsia"/>
                <w:b/>
                <w:bCs/>
                <w:kern w:val="0"/>
                <w:sz w:val="24"/>
                <w:szCs w:val="24"/>
              </w:rPr>
              <w:t>序号</w:t>
            </w:r>
          </w:p>
        </w:tc>
        <w:tc>
          <w:tcPr>
            <w:tcW w:w="76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center"/>
              <w:rPr>
                <w:rFonts w:ascii="宋体" w:eastAsia="宋体" w:hAnsi="宋体" w:cs="宋体"/>
                <w:kern w:val="0"/>
                <w:szCs w:val="21"/>
              </w:rPr>
            </w:pPr>
            <w:r w:rsidRPr="005D1C5E">
              <w:rPr>
                <w:rFonts w:ascii="仿宋" w:eastAsia="仿宋" w:hAnsi="仿宋" w:cs="宋体" w:hint="eastAsia"/>
                <w:b/>
                <w:bCs/>
                <w:kern w:val="0"/>
                <w:sz w:val="24"/>
                <w:szCs w:val="24"/>
              </w:rPr>
              <w:t>抽查事项名称</w:t>
            </w:r>
          </w:p>
        </w:tc>
        <w:tc>
          <w:tcPr>
            <w:tcW w:w="468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center"/>
              <w:rPr>
                <w:rFonts w:ascii="宋体" w:eastAsia="宋体" w:hAnsi="宋体" w:cs="宋体"/>
                <w:kern w:val="0"/>
                <w:szCs w:val="21"/>
              </w:rPr>
            </w:pPr>
            <w:r w:rsidRPr="005D1C5E">
              <w:rPr>
                <w:rFonts w:ascii="仿宋" w:eastAsia="仿宋" w:hAnsi="仿宋" w:cs="宋体" w:hint="eastAsia"/>
                <w:b/>
                <w:bCs/>
                <w:kern w:val="0"/>
                <w:sz w:val="24"/>
                <w:szCs w:val="24"/>
              </w:rPr>
              <w:t>抽查依据</w:t>
            </w:r>
          </w:p>
        </w:tc>
        <w:tc>
          <w:tcPr>
            <w:tcW w:w="62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center"/>
              <w:rPr>
                <w:rFonts w:ascii="宋体" w:eastAsia="宋体" w:hAnsi="宋体" w:cs="宋体"/>
                <w:kern w:val="0"/>
                <w:szCs w:val="21"/>
              </w:rPr>
            </w:pPr>
            <w:r w:rsidRPr="005D1C5E">
              <w:rPr>
                <w:rFonts w:ascii="仿宋" w:eastAsia="仿宋" w:hAnsi="仿宋" w:cs="宋体" w:hint="eastAsia"/>
                <w:b/>
                <w:bCs/>
                <w:kern w:val="0"/>
                <w:sz w:val="24"/>
                <w:szCs w:val="24"/>
              </w:rPr>
              <w:t>抽查主体</w:t>
            </w:r>
          </w:p>
        </w:tc>
        <w:tc>
          <w:tcPr>
            <w:tcW w:w="62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center"/>
              <w:rPr>
                <w:rFonts w:ascii="宋体" w:eastAsia="宋体" w:hAnsi="宋体" w:cs="宋体"/>
                <w:kern w:val="0"/>
                <w:szCs w:val="21"/>
              </w:rPr>
            </w:pPr>
            <w:r w:rsidRPr="005D1C5E">
              <w:rPr>
                <w:rFonts w:ascii="仿宋" w:eastAsia="仿宋" w:hAnsi="仿宋" w:cs="宋体" w:hint="eastAsia"/>
                <w:b/>
                <w:bCs/>
                <w:kern w:val="0"/>
                <w:sz w:val="24"/>
                <w:szCs w:val="24"/>
              </w:rPr>
              <w:t>抽查对象</w:t>
            </w:r>
          </w:p>
        </w:tc>
        <w:tc>
          <w:tcPr>
            <w:tcW w:w="62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center"/>
              <w:rPr>
                <w:rFonts w:ascii="宋体" w:eastAsia="宋体" w:hAnsi="宋体" w:cs="宋体"/>
                <w:kern w:val="0"/>
                <w:szCs w:val="21"/>
              </w:rPr>
            </w:pPr>
            <w:r w:rsidRPr="005D1C5E">
              <w:rPr>
                <w:rFonts w:ascii="仿宋" w:eastAsia="仿宋" w:hAnsi="仿宋" w:cs="宋体" w:hint="eastAsia"/>
                <w:b/>
                <w:bCs/>
                <w:kern w:val="0"/>
                <w:sz w:val="24"/>
                <w:szCs w:val="24"/>
              </w:rPr>
              <w:t>抽查比例</w:t>
            </w:r>
          </w:p>
        </w:tc>
        <w:tc>
          <w:tcPr>
            <w:tcW w:w="62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center"/>
              <w:rPr>
                <w:rFonts w:ascii="宋体" w:eastAsia="宋体" w:hAnsi="宋体" w:cs="宋体"/>
                <w:kern w:val="0"/>
                <w:szCs w:val="21"/>
              </w:rPr>
            </w:pPr>
            <w:r w:rsidRPr="005D1C5E">
              <w:rPr>
                <w:rFonts w:ascii="仿宋" w:eastAsia="仿宋" w:hAnsi="仿宋" w:cs="宋体" w:hint="eastAsia"/>
                <w:b/>
                <w:bCs/>
                <w:kern w:val="0"/>
                <w:sz w:val="24"/>
                <w:szCs w:val="24"/>
              </w:rPr>
              <w:t>抽查频次</w:t>
            </w:r>
          </w:p>
        </w:tc>
        <w:tc>
          <w:tcPr>
            <w:tcW w:w="76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center"/>
              <w:rPr>
                <w:rFonts w:ascii="宋体" w:eastAsia="宋体" w:hAnsi="宋体" w:cs="宋体"/>
                <w:kern w:val="0"/>
                <w:szCs w:val="21"/>
              </w:rPr>
            </w:pPr>
            <w:r w:rsidRPr="005D1C5E">
              <w:rPr>
                <w:rFonts w:ascii="仿宋" w:eastAsia="仿宋" w:hAnsi="仿宋" w:cs="宋体" w:hint="eastAsia"/>
                <w:b/>
                <w:bCs/>
                <w:kern w:val="0"/>
                <w:sz w:val="24"/>
                <w:szCs w:val="24"/>
              </w:rPr>
              <w:t>抽查方式</w:t>
            </w:r>
          </w:p>
        </w:tc>
        <w:tc>
          <w:tcPr>
            <w:tcW w:w="284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center"/>
              <w:rPr>
                <w:rFonts w:ascii="宋体" w:eastAsia="宋体" w:hAnsi="宋体" w:cs="宋体"/>
                <w:kern w:val="0"/>
                <w:szCs w:val="21"/>
              </w:rPr>
            </w:pPr>
            <w:r w:rsidRPr="005D1C5E">
              <w:rPr>
                <w:rFonts w:ascii="仿宋" w:eastAsia="仿宋" w:hAnsi="仿宋" w:cs="宋体" w:hint="eastAsia"/>
                <w:b/>
                <w:bCs/>
                <w:kern w:val="0"/>
                <w:sz w:val="24"/>
                <w:szCs w:val="24"/>
              </w:rPr>
              <w:t>抽查内容及要求</w:t>
            </w:r>
          </w:p>
        </w:tc>
        <w:tc>
          <w:tcPr>
            <w:tcW w:w="56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480" w:lineRule="atLeast"/>
              <w:jc w:val="center"/>
              <w:rPr>
                <w:rFonts w:ascii="宋体" w:eastAsia="宋体" w:hAnsi="宋体" w:cs="宋体"/>
                <w:kern w:val="0"/>
                <w:szCs w:val="21"/>
              </w:rPr>
            </w:pPr>
            <w:r w:rsidRPr="005D1C5E">
              <w:rPr>
                <w:rFonts w:ascii="仿宋" w:eastAsia="仿宋" w:hAnsi="仿宋" w:cs="宋体" w:hint="eastAsia"/>
                <w:b/>
                <w:bCs/>
                <w:kern w:val="0"/>
                <w:sz w:val="24"/>
                <w:szCs w:val="24"/>
              </w:rPr>
              <w:t>备注</w:t>
            </w:r>
          </w:p>
        </w:tc>
      </w:tr>
      <w:tr w:rsidR="005D1C5E" w:rsidRPr="005D1C5E" w:rsidTr="005D1C5E">
        <w:trPr>
          <w:trHeight w:val="2580"/>
          <w:jc w:val="center"/>
        </w:trPr>
        <w:tc>
          <w:tcPr>
            <w:tcW w:w="3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center"/>
              <w:rPr>
                <w:rFonts w:ascii="宋体" w:eastAsia="宋体" w:hAnsi="宋体" w:cs="宋体"/>
                <w:kern w:val="0"/>
                <w:szCs w:val="21"/>
              </w:rPr>
            </w:pPr>
            <w:r w:rsidRPr="005D1C5E">
              <w:rPr>
                <w:rFonts w:ascii="宋体" w:eastAsia="宋体" w:hAnsi="宋体" w:cs="宋体"/>
                <w:kern w:val="0"/>
                <w:sz w:val="24"/>
                <w:szCs w:val="24"/>
              </w:rPr>
              <w:t>1</w:t>
            </w:r>
          </w:p>
        </w:tc>
        <w:tc>
          <w:tcPr>
            <w:tcW w:w="7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left"/>
              <w:rPr>
                <w:rFonts w:ascii="宋体" w:eastAsia="宋体" w:hAnsi="宋体" w:cs="宋体"/>
                <w:kern w:val="0"/>
                <w:szCs w:val="21"/>
              </w:rPr>
            </w:pPr>
            <w:r w:rsidRPr="005D1C5E">
              <w:rPr>
                <w:rFonts w:ascii="仿宋" w:eastAsia="仿宋" w:hAnsi="仿宋" w:cs="宋体" w:hint="eastAsia"/>
                <w:kern w:val="0"/>
                <w:sz w:val="24"/>
                <w:szCs w:val="24"/>
              </w:rPr>
              <w:t>水利工程质量检测单位监督检查</w:t>
            </w:r>
          </w:p>
        </w:tc>
        <w:tc>
          <w:tcPr>
            <w:tcW w:w="46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left"/>
              <w:rPr>
                <w:rFonts w:ascii="宋体" w:eastAsia="宋体" w:hAnsi="宋体" w:cs="宋体"/>
                <w:kern w:val="0"/>
                <w:szCs w:val="21"/>
              </w:rPr>
            </w:pPr>
            <w:r w:rsidRPr="005D1C5E">
              <w:rPr>
                <w:rFonts w:ascii="仿宋" w:eastAsia="仿宋" w:hAnsi="仿宋" w:cs="宋体" w:hint="eastAsia"/>
                <w:kern w:val="0"/>
                <w:sz w:val="24"/>
                <w:szCs w:val="24"/>
              </w:rPr>
              <w:t>《水利工程质量检测管理规定》（水利部令第</w:t>
            </w:r>
            <w:r w:rsidRPr="005D1C5E">
              <w:rPr>
                <w:rFonts w:ascii="宋体" w:eastAsia="宋体" w:hAnsi="宋体" w:cs="宋体"/>
                <w:kern w:val="0"/>
                <w:sz w:val="24"/>
                <w:szCs w:val="24"/>
              </w:rPr>
              <w:t>36</w:t>
            </w:r>
            <w:r w:rsidRPr="005D1C5E">
              <w:rPr>
                <w:rFonts w:ascii="仿宋" w:eastAsia="仿宋" w:hAnsi="仿宋" w:cs="宋体" w:hint="eastAsia"/>
                <w:kern w:val="0"/>
                <w:sz w:val="24"/>
                <w:szCs w:val="24"/>
              </w:rPr>
              <w:t>号）　第二十一条　县级以上人民政府水行政主管部门应当加强对检测单位及其质量检测活动的监督检查，主要检查下列内容：（一）是否符合资质等级标准；（二）是否有涂改、倒卖、出租、出借或者以其他形式非法转让《资质等级证书》的行为；（三）是否存在转包、违规分包；（四）是否按照有关标准和规定进行检测；（五）是否按照规定在质量检测报告上签字盖章，质量检测报告是否真实（六）仪器设备的运行、检定和校准情况；（七）法律、法规规定的其他事项。</w:t>
            </w:r>
          </w:p>
        </w:tc>
        <w:tc>
          <w:tcPr>
            <w:tcW w:w="6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left"/>
              <w:rPr>
                <w:rFonts w:ascii="宋体" w:eastAsia="宋体" w:hAnsi="宋体" w:cs="宋体"/>
                <w:kern w:val="0"/>
                <w:szCs w:val="21"/>
              </w:rPr>
            </w:pPr>
            <w:r w:rsidRPr="005D1C5E">
              <w:rPr>
                <w:rFonts w:ascii="仿宋" w:eastAsia="仿宋" w:hAnsi="仿宋" w:cs="宋体" w:hint="eastAsia"/>
                <w:kern w:val="0"/>
                <w:sz w:val="24"/>
                <w:szCs w:val="24"/>
              </w:rPr>
              <w:t>省水行政主管部门</w:t>
            </w:r>
          </w:p>
        </w:tc>
        <w:tc>
          <w:tcPr>
            <w:tcW w:w="6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left"/>
              <w:rPr>
                <w:rFonts w:ascii="宋体" w:eastAsia="宋体" w:hAnsi="宋体" w:cs="宋体"/>
                <w:kern w:val="0"/>
                <w:szCs w:val="21"/>
              </w:rPr>
            </w:pPr>
            <w:r w:rsidRPr="005D1C5E">
              <w:rPr>
                <w:rFonts w:ascii="仿宋" w:eastAsia="仿宋" w:hAnsi="仿宋" w:cs="宋体" w:hint="eastAsia"/>
                <w:kern w:val="0"/>
                <w:sz w:val="24"/>
                <w:szCs w:val="24"/>
              </w:rPr>
              <w:t>省内水利工程质量检测单位</w:t>
            </w:r>
          </w:p>
        </w:tc>
        <w:tc>
          <w:tcPr>
            <w:tcW w:w="6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center"/>
              <w:rPr>
                <w:rFonts w:ascii="宋体" w:eastAsia="宋体" w:hAnsi="宋体" w:cs="宋体"/>
                <w:kern w:val="0"/>
                <w:szCs w:val="21"/>
              </w:rPr>
            </w:pPr>
            <w:r w:rsidRPr="005D1C5E">
              <w:rPr>
                <w:rFonts w:ascii="宋体" w:eastAsia="宋体" w:hAnsi="宋体" w:cs="宋体"/>
                <w:kern w:val="0"/>
                <w:sz w:val="24"/>
                <w:szCs w:val="24"/>
              </w:rPr>
              <w:t>20%</w:t>
            </w:r>
          </w:p>
        </w:tc>
        <w:tc>
          <w:tcPr>
            <w:tcW w:w="6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center"/>
              <w:rPr>
                <w:rFonts w:ascii="宋体" w:eastAsia="宋体" w:hAnsi="宋体" w:cs="宋体"/>
                <w:kern w:val="0"/>
                <w:szCs w:val="21"/>
              </w:rPr>
            </w:pPr>
            <w:r w:rsidRPr="005D1C5E">
              <w:rPr>
                <w:rFonts w:ascii="宋体" w:eastAsia="宋体" w:hAnsi="宋体" w:cs="宋体"/>
                <w:kern w:val="0"/>
                <w:sz w:val="24"/>
                <w:szCs w:val="24"/>
              </w:rPr>
              <w:t>1-2</w:t>
            </w:r>
            <w:r w:rsidRPr="005D1C5E">
              <w:rPr>
                <w:rFonts w:ascii="仿宋" w:eastAsia="仿宋" w:hAnsi="仿宋" w:cs="宋体" w:hint="eastAsia"/>
                <w:kern w:val="0"/>
                <w:sz w:val="24"/>
                <w:szCs w:val="24"/>
              </w:rPr>
              <w:t>次</w:t>
            </w:r>
            <w:r w:rsidRPr="005D1C5E">
              <w:rPr>
                <w:rFonts w:ascii="宋体" w:eastAsia="宋体" w:hAnsi="宋体" w:cs="宋体"/>
                <w:kern w:val="0"/>
                <w:sz w:val="24"/>
                <w:szCs w:val="24"/>
              </w:rPr>
              <w:t>/</w:t>
            </w:r>
            <w:r w:rsidRPr="005D1C5E">
              <w:rPr>
                <w:rFonts w:ascii="仿宋" w:eastAsia="仿宋" w:hAnsi="仿宋" w:cs="宋体" w:hint="eastAsia"/>
                <w:kern w:val="0"/>
                <w:sz w:val="24"/>
                <w:szCs w:val="24"/>
              </w:rPr>
              <w:t>年</w:t>
            </w:r>
          </w:p>
        </w:tc>
        <w:tc>
          <w:tcPr>
            <w:tcW w:w="7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left"/>
              <w:rPr>
                <w:rFonts w:ascii="宋体" w:eastAsia="宋体" w:hAnsi="宋体" w:cs="宋体"/>
                <w:kern w:val="0"/>
                <w:szCs w:val="21"/>
              </w:rPr>
            </w:pPr>
            <w:r w:rsidRPr="005D1C5E">
              <w:rPr>
                <w:rFonts w:ascii="仿宋" w:eastAsia="仿宋" w:hAnsi="仿宋" w:cs="宋体" w:hint="eastAsia"/>
                <w:kern w:val="0"/>
                <w:sz w:val="24"/>
                <w:szCs w:val="24"/>
              </w:rPr>
              <w:t>现场检查</w:t>
            </w:r>
          </w:p>
        </w:tc>
        <w:tc>
          <w:tcPr>
            <w:tcW w:w="28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left"/>
              <w:rPr>
                <w:rFonts w:ascii="宋体" w:eastAsia="宋体" w:hAnsi="宋体" w:cs="宋体"/>
                <w:kern w:val="0"/>
                <w:szCs w:val="21"/>
              </w:rPr>
            </w:pPr>
            <w:r w:rsidRPr="005D1C5E">
              <w:rPr>
                <w:rFonts w:ascii="仿宋" w:eastAsia="仿宋" w:hAnsi="仿宋" w:cs="宋体" w:hint="eastAsia"/>
                <w:kern w:val="0"/>
                <w:sz w:val="24"/>
                <w:szCs w:val="24"/>
              </w:rPr>
              <w:t>是否符合资质等级标准；是否有涂改、倒卖、出租、出借或者以其他形式非法转让《资质等级证书》的行为；是否存在转包、违规分包；是否按照有关标准和规定进行检测；是否按照规定在质量检测报告上签字盖章，质量检测报告是否真实；仪器设备的运行、检定和校准情况；法律、法规规定的其他事项。</w:t>
            </w: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jc w:val="left"/>
              <w:rPr>
                <w:rFonts w:ascii="宋体" w:eastAsia="宋体" w:hAnsi="宋体" w:cs="宋体"/>
                <w:kern w:val="0"/>
                <w:sz w:val="24"/>
                <w:szCs w:val="24"/>
              </w:rPr>
            </w:pPr>
          </w:p>
        </w:tc>
      </w:tr>
      <w:tr w:rsidR="005D1C5E" w:rsidRPr="005D1C5E" w:rsidTr="005D1C5E">
        <w:trPr>
          <w:trHeight w:val="2952"/>
          <w:jc w:val="center"/>
        </w:trPr>
        <w:tc>
          <w:tcPr>
            <w:tcW w:w="3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center"/>
              <w:rPr>
                <w:rFonts w:ascii="宋体" w:eastAsia="宋体" w:hAnsi="宋体" w:cs="宋体"/>
                <w:kern w:val="0"/>
                <w:szCs w:val="21"/>
              </w:rPr>
            </w:pPr>
            <w:r w:rsidRPr="005D1C5E">
              <w:rPr>
                <w:rFonts w:ascii="宋体" w:eastAsia="宋体" w:hAnsi="宋体" w:cs="宋体"/>
                <w:kern w:val="0"/>
                <w:sz w:val="24"/>
                <w:szCs w:val="24"/>
              </w:rPr>
              <w:t>2</w:t>
            </w:r>
          </w:p>
        </w:tc>
        <w:tc>
          <w:tcPr>
            <w:tcW w:w="7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left"/>
              <w:rPr>
                <w:rFonts w:ascii="宋体" w:eastAsia="宋体" w:hAnsi="宋体" w:cs="宋体"/>
                <w:kern w:val="0"/>
                <w:szCs w:val="21"/>
              </w:rPr>
            </w:pPr>
            <w:r w:rsidRPr="005D1C5E">
              <w:rPr>
                <w:rFonts w:ascii="仿宋" w:eastAsia="仿宋" w:hAnsi="仿宋" w:cs="宋体" w:hint="eastAsia"/>
                <w:kern w:val="0"/>
                <w:sz w:val="24"/>
                <w:szCs w:val="24"/>
              </w:rPr>
              <w:t>水资源管理和节约用水监督检查</w:t>
            </w:r>
          </w:p>
        </w:tc>
        <w:tc>
          <w:tcPr>
            <w:tcW w:w="46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left"/>
              <w:rPr>
                <w:rFonts w:ascii="宋体" w:eastAsia="宋体" w:hAnsi="宋体" w:cs="宋体"/>
                <w:kern w:val="0"/>
                <w:szCs w:val="21"/>
              </w:rPr>
            </w:pPr>
            <w:r w:rsidRPr="005D1C5E">
              <w:rPr>
                <w:rFonts w:ascii="宋体" w:eastAsia="宋体" w:hAnsi="宋体" w:cs="宋体"/>
                <w:kern w:val="0"/>
                <w:sz w:val="24"/>
                <w:szCs w:val="24"/>
              </w:rPr>
              <w:t>1</w:t>
            </w:r>
            <w:r w:rsidRPr="005D1C5E">
              <w:rPr>
                <w:rFonts w:ascii="仿宋" w:eastAsia="仿宋" w:hAnsi="仿宋" w:cs="宋体" w:hint="eastAsia"/>
                <w:kern w:val="0"/>
                <w:sz w:val="24"/>
                <w:szCs w:val="24"/>
              </w:rPr>
              <w:t>、《中华人民共和国水法》第十二条第四款</w:t>
            </w:r>
            <w:r w:rsidRPr="005D1C5E">
              <w:rPr>
                <w:rFonts w:ascii="宋体" w:eastAsia="宋体" w:hAnsi="宋体" w:cs="宋体"/>
                <w:kern w:val="0"/>
                <w:szCs w:val="21"/>
              </w:rPr>
              <w:t> </w:t>
            </w:r>
            <w:r w:rsidRPr="005D1C5E">
              <w:rPr>
                <w:rFonts w:ascii="仿宋" w:eastAsia="仿宋" w:hAnsi="仿宋" w:cs="宋体" w:hint="eastAsia"/>
                <w:kern w:val="0"/>
                <w:sz w:val="24"/>
                <w:szCs w:val="24"/>
              </w:rPr>
              <w:t>县级以上地方人民政府水行政主管部门按照规定的权限，负责本行政区域内水资源的统一管理和监督工作。</w:t>
            </w:r>
            <w:r w:rsidRPr="005D1C5E">
              <w:rPr>
                <w:rFonts w:ascii="宋体" w:eastAsia="宋体" w:hAnsi="宋体" w:cs="宋体"/>
                <w:kern w:val="0"/>
                <w:sz w:val="24"/>
                <w:szCs w:val="24"/>
              </w:rPr>
              <w:t> 2</w:t>
            </w:r>
            <w:r w:rsidRPr="005D1C5E">
              <w:rPr>
                <w:rFonts w:ascii="仿宋" w:eastAsia="仿宋" w:hAnsi="仿宋" w:cs="宋体" w:hint="eastAsia"/>
                <w:kern w:val="0"/>
                <w:sz w:val="24"/>
                <w:szCs w:val="24"/>
              </w:rPr>
              <w:t>、《浙江省水资源管理条例》第四十一条</w:t>
            </w:r>
            <w:r w:rsidRPr="005D1C5E">
              <w:rPr>
                <w:rFonts w:ascii="宋体" w:eastAsia="宋体" w:hAnsi="宋体" w:cs="宋体"/>
                <w:kern w:val="0"/>
                <w:szCs w:val="21"/>
              </w:rPr>
              <w:t> </w:t>
            </w:r>
            <w:r w:rsidRPr="005D1C5E">
              <w:rPr>
                <w:rFonts w:ascii="仿宋" w:eastAsia="仿宋" w:hAnsi="仿宋" w:cs="宋体" w:hint="eastAsia"/>
                <w:kern w:val="0"/>
                <w:sz w:val="24"/>
                <w:szCs w:val="24"/>
              </w:rPr>
              <w:t>县级以上水行政主管部门应当建立水政巡查制度，加强对用水单位取水工程建设情况、取排水情况的检查；其中，对地下水取水工程施工应当进行现场监督。</w:t>
            </w:r>
            <w:r w:rsidRPr="005D1C5E">
              <w:rPr>
                <w:rFonts w:ascii="宋体" w:eastAsia="宋体" w:hAnsi="宋体" w:cs="宋体"/>
                <w:kern w:val="0"/>
                <w:sz w:val="24"/>
                <w:szCs w:val="24"/>
              </w:rPr>
              <w:t>3.</w:t>
            </w:r>
            <w:r w:rsidRPr="005D1C5E">
              <w:rPr>
                <w:rFonts w:ascii="仿宋" w:eastAsia="仿宋" w:hAnsi="仿宋" w:cs="宋体" w:hint="eastAsia"/>
                <w:kern w:val="0"/>
                <w:sz w:val="24"/>
                <w:szCs w:val="24"/>
              </w:rPr>
              <w:t>《浙江省取水许可和水资源费征收管理办法》第三条</w:t>
            </w:r>
            <w:r w:rsidRPr="005D1C5E">
              <w:rPr>
                <w:rFonts w:ascii="宋体" w:eastAsia="宋体" w:hAnsi="宋体" w:cs="宋体"/>
                <w:kern w:val="0"/>
                <w:szCs w:val="21"/>
              </w:rPr>
              <w:t> </w:t>
            </w:r>
            <w:r w:rsidRPr="005D1C5E">
              <w:rPr>
                <w:rFonts w:ascii="仿宋" w:eastAsia="仿宋" w:hAnsi="仿宋" w:cs="宋体" w:hint="eastAsia"/>
                <w:kern w:val="0"/>
                <w:sz w:val="24"/>
                <w:szCs w:val="24"/>
              </w:rPr>
              <w:t>县级以上人民政府水行政主管部门负责取水许可制度的组织实施和监督管理。</w:t>
            </w:r>
            <w:r w:rsidRPr="005D1C5E">
              <w:rPr>
                <w:rFonts w:ascii="宋体" w:eastAsia="宋体" w:hAnsi="宋体" w:cs="宋体"/>
                <w:kern w:val="0"/>
                <w:sz w:val="24"/>
                <w:szCs w:val="24"/>
              </w:rPr>
              <w:t>4.</w:t>
            </w:r>
            <w:r w:rsidRPr="005D1C5E">
              <w:rPr>
                <w:rFonts w:ascii="仿宋" w:eastAsia="仿宋" w:hAnsi="仿宋" w:cs="宋体" w:hint="eastAsia"/>
                <w:kern w:val="0"/>
                <w:sz w:val="24"/>
                <w:szCs w:val="24"/>
              </w:rPr>
              <w:t>《浙江省人民政府关于实行最严格水资源管理制度全面推进节水型社会建设的意见》（浙政发〔</w:t>
            </w:r>
            <w:r w:rsidRPr="005D1C5E">
              <w:rPr>
                <w:rFonts w:ascii="宋体" w:eastAsia="宋体" w:hAnsi="宋体" w:cs="宋体"/>
                <w:kern w:val="0"/>
                <w:sz w:val="24"/>
                <w:szCs w:val="24"/>
              </w:rPr>
              <w:t>2012</w:t>
            </w:r>
            <w:r w:rsidRPr="005D1C5E">
              <w:rPr>
                <w:rFonts w:ascii="仿宋" w:eastAsia="仿宋" w:hAnsi="仿宋" w:cs="宋体" w:hint="eastAsia"/>
                <w:kern w:val="0"/>
                <w:sz w:val="24"/>
                <w:szCs w:val="24"/>
              </w:rPr>
              <w:t>〕</w:t>
            </w:r>
            <w:r w:rsidRPr="005D1C5E">
              <w:rPr>
                <w:rFonts w:ascii="宋体" w:eastAsia="宋体" w:hAnsi="宋体" w:cs="宋体"/>
                <w:kern w:val="0"/>
                <w:sz w:val="24"/>
                <w:szCs w:val="24"/>
              </w:rPr>
              <w:t>107</w:t>
            </w:r>
            <w:r w:rsidRPr="005D1C5E">
              <w:rPr>
                <w:rFonts w:ascii="仿宋" w:eastAsia="仿宋" w:hAnsi="仿宋" w:cs="宋体" w:hint="eastAsia"/>
                <w:kern w:val="0"/>
                <w:sz w:val="24"/>
                <w:szCs w:val="24"/>
              </w:rPr>
              <w:t>号）全文</w:t>
            </w:r>
          </w:p>
        </w:tc>
        <w:tc>
          <w:tcPr>
            <w:tcW w:w="6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left"/>
              <w:rPr>
                <w:rFonts w:ascii="宋体" w:eastAsia="宋体" w:hAnsi="宋体" w:cs="宋体"/>
                <w:kern w:val="0"/>
                <w:szCs w:val="21"/>
              </w:rPr>
            </w:pPr>
            <w:r w:rsidRPr="005D1C5E">
              <w:rPr>
                <w:rFonts w:ascii="仿宋" w:eastAsia="仿宋" w:hAnsi="仿宋" w:cs="宋体" w:hint="eastAsia"/>
                <w:kern w:val="0"/>
                <w:sz w:val="24"/>
                <w:szCs w:val="24"/>
              </w:rPr>
              <w:t>各级水行政主管部门</w:t>
            </w:r>
          </w:p>
        </w:tc>
        <w:tc>
          <w:tcPr>
            <w:tcW w:w="6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left"/>
              <w:rPr>
                <w:rFonts w:ascii="宋体" w:eastAsia="宋体" w:hAnsi="宋体" w:cs="宋体"/>
                <w:kern w:val="0"/>
                <w:szCs w:val="21"/>
              </w:rPr>
            </w:pPr>
            <w:r w:rsidRPr="005D1C5E">
              <w:rPr>
                <w:rFonts w:ascii="仿宋" w:eastAsia="仿宋" w:hAnsi="仿宋" w:cs="宋体" w:hint="eastAsia"/>
                <w:kern w:val="0"/>
                <w:sz w:val="24"/>
                <w:szCs w:val="24"/>
              </w:rPr>
              <w:t>取水单位或个人</w:t>
            </w:r>
          </w:p>
        </w:tc>
        <w:tc>
          <w:tcPr>
            <w:tcW w:w="6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center"/>
              <w:rPr>
                <w:rFonts w:ascii="宋体" w:eastAsia="宋体" w:hAnsi="宋体" w:cs="宋体"/>
                <w:kern w:val="0"/>
                <w:szCs w:val="21"/>
              </w:rPr>
            </w:pPr>
            <w:r w:rsidRPr="005D1C5E">
              <w:rPr>
                <w:rFonts w:ascii="宋体" w:eastAsia="宋体" w:hAnsi="宋体" w:cs="宋体"/>
                <w:kern w:val="0"/>
                <w:sz w:val="24"/>
                <w:szCs w:val="24"/>
              </w:rPr>
              <w:t>3-10%</w:t>
            </w:r>
          </w:p>
        </w:tc>
        <w:tc>
          <w:tcPr>
            <w:tcW w:w="62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center"/>
              <w:rPr>
                <w:rFonts w:ascii="宋体" w:eastAsia="宋体" w:hAnsi="宋体" w:cs="宋体"/>
                <w:kern w:val="0"/>
                <w:szCs w:val="21"/>
              </w:rPr>
            </w:pPr>
            <w:r w:rsidRPr="005D1C5E">
              <w:rPr>
                <w:rFonts w:ascii="宋体" w:eastAsia="宋体" w:hAnsi="宋体" w:cs="宋体"/>
                <w:kern w:val="0"/>
                <w:sz w:val="24"/>
                <w:szCs w:val="24"/>
              </w:rPr>
              <w:t>1-2</w:t>
            </w:r>
            <w:r w:rsidRPr="005D1C5E">
              <w:rPr>
                <w:rFonts w:ascii="仿宋" w:eastAsia="仿宋" w:hAnsi="仿宋" w:cs="宋体" w:hint="eastAsia"/>
                <w:kern w:val="0"/>
                <w:sz w:val="24"/>
                <w:szCs w:val="24"/>
              </w:rPr>
              <w:t>次</w:t>
            </w:r>
            <w:r w:rsidRPr="005D1C5E">
              <w:rPr>
                <w:rFonts w:ascii="宋体" w:eastAsia="宋体" w:hAnsi="宋体" w:cs="宋体"/>
                <w:kern w:val="0"/>
                <w:sz w:val="24"/>
                <w:szCs w:val="24"/>
              </w:rPr>
              <w:t>/</w:t>
            </w:r>
            <w:r w:rsidRPr="005D1C5E">
              <w:rPr>
                <w:rFonts w:ascii="仿宋" w:eastAsia="仿宋" w:hAnsi="仿宋" w:cs="宋体" w:hint="eastAsia"/>
                <w:kern w:val="0"/>
                <w:sz w:val="24"/>
                <w:szCs w:val="24"/>
              </w:rPr>
              <w:t>年</w:t>
            </w:r>
          </w:p>
        </w:tc>
        <w:tc>
          <w:tcPr>
            <w:tcW w:w="76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left"/>
              <w:rPr>
                <w:rFonts w:ascii="宋体" w:eastAsia="宋体" w:hAnsi="宋体" w:cs="宋体"/>
                <w:kern w:val="0"/>
                <w:szCs w:val="21"/>
              </w:rPr>
            </w:pPr>
            <w:r w:rsidRPr="005D1C5E">
              <w:rPr>
                <w:rFonts w:ascii="仿宋" w:eastAsia="仿宋" w:hAnsi="仿宋" w:cs="宋体" w:hint="eastAsia"/>
                <w:kern w:val="0"/>
                <w:sz w:val="24"/>
                <w:szCs w:val="24"/>
              </w:rPr>
              <w:t>现场检查</w:t>
            </w:r>
          </w:p>
        </w:tc>
        <w:tc>
          <w:tcPr>
            <w:tcW w:w="28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spacing w:line="300" w:lineRule="atLeast"/>
              <w:jc w:val="left"/>
              <w:rPr>
                <w:rFonts w:ascii="宋体" w:eastAsia="宋体" w:hAnsi="宋体" w:cs="宋体"/>
                <w:kern w:val="0"/>
                <w:szCs w:val="21"/>
              </w:rPr>
            </w:pPr>
            <w:r w:rsidRPr="005D1C5E">
              <w:rPr>
                <w:rFonts w:ascii="仿宋" w:eastAsia="仿宋" w:hAnsi="仿宋" w:cs="宋体" w:hint="eastAsia"/>
                <w:kern w:val="0"/>
                <w:sz w:val="24"/>
                <w:szCs w:val="24"/>
              </w:rPr>
              <w:t>是否存在未经批准擅自取水；取水许可实施情况；计划用水执行情况；取水计量和监控设备安装和运行状况情况；是否按时足额缴纳水资源费。</w:t>
            </w:r>
          </w:p>
        </w:tc>
        <w:tc>
          <w:tcPr>
            <w:tcW w:w="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D1C5E" w:rsidRPr="005D1C5E" w:rsidRDefault="005D1C5E" w:rsidP="005D1C5E">
            <w:pPr>
              <w:widowControl/>
              <w:jc w:val="left"/>
              <w:rPr>
                <w:rFonts w:ascii="宋体" w:eastAsia="宋体" w:hAnsi="宋体" w:cs="宋体"/>
                <w:kern w:val="0"/>
                <w:sz w:val="24"/>
                <w:szCs w:val="24"/>
              </w:rPr>
            </w:pPr>
          </w:p>
        </w:tc>
      </w:tr>
    </w:tbl>
    <w:p w:rsidR="005D1C5E" w:rsidRPr="005D1C5E" w:rsidRDefault="005D1C5E" w:rsidP="005D1C5E">
      <w:pPr>
        <w:widowControl/>
        <w:spacing w:line="480" w:lineRule="atLeast"/>
        <w:jc w:val="left"/>
        <w:rPr>
          <w:rFonts w:ascii="宋体" w:eastAsia="宋体" w:hAnsi="宋体" w:cs="宋体"/>
          <w:kern w:val="0"/>
          <w:sz w:val="24"/>
          <w:szCs w:val="24"/>
        </w:rPr>
      </w:pPr>
    </w:p>
    <w:p w:rsidR="005D1C5E" w:rsidRPr="005D1C5E" w:rsidRDefault="005D1C5E" w:rsidP="005D1C5E">
      <w:pPr>
        <w:widowControl/>
        <w:spacing w:line="480" w:lineRule="atLeast"/>
        <w:jc w:val="left"/>
        <w:rPr>
          <w:rFonts w:ascii="宋体" w:eastAsia="宋体" w:hAnsi="宋体" w:cs="宋体"/>
          <w:kern w:val="0"/>
          <w:sz w:val="24"/>
          <w:szCs w:val="24"/>
        </w:rPr>
      </w:pPr>
    </w:p>
    <w:p w:rsidR="00CA2E65" w:rsidRDefault="00CA2E65"/>
    <w:sectPr w:rsidR="00CA2E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2B"/>
    <w:rsid w:val="005D1C5E"/>
    <w:rsid w:val="00CA2E65"/>
    <w:rsid w:val="00F02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C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1C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C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1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2020-06-18T06:19:00Z</dcterms:created>
  <dcterms:modified xsi:type="dcterms:W3CDTF">2020-06-18T06:19:00Z</dcterms:modified>
</cp:coreProperties>
</file>