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ind w:right="-19" w:rightChars="-9" w:firstLine="0" w:firstLineChars="0"/>
        <w:jc w:val="center"/>
        <w:outlineLvl w:val="0"/>
        <w:rPr>
          <w:rFonts w:ascii="Times New Roman" w:hAnsi="Times New Roman" w:eastAsia="华文行楷" w:cs="Times New Roman"/>
          <w:color w:val="FF0000"/>
          <w:sz w:val="140"/>
          <w:szCs w:val="140"/>
        </w:rPr>
      </w:pPr>
      <w:r>
        <w:rPr>
          <w:rFonts w:ascii="Times New Roman" w:hAnsi="Times New Roman" w:eastAsia="华文行楷" w:cs="Times New Roman"/>
          <w:color w:val="FF0000"/>
          <w:sz w:val="140"/>
          <w:szCs w:val="140"/>
        </w:rPr>
        <w:t>浙 江 水 利</w:t>
      </w:r>
    </w:p>
    <w:p>
      <w:pPr>
        <w:autoSpaceDE w:val="0"/>
        <w:autoSpaceDN w:val="0"/>
        <w:adjustRightInd w:val="0"/>
        <w:spacing w:before="156" w:beforeLines="50" w:line="360" w:lineRule="atLeast"/>
        <w:ind w:right="-19" w:rightChars="-9" w:firstLine="0" w:firstLineChars="0"/>
        <w:jc w:val="center"/>
        <w:outlineLvl w:val="0"/>
        <w:rPr>
          <w:rFonts w:ascii="Times New Roman" w:hAnsi="Times New Roman" w:eastAsia="楷体" w:cs="Times New Roman"/>
          <w:color w:val="000000"/>
          <w:sz w:val="28"/>
          <w:szCs w:val="28"/>
        </w:rPr>
      </w:pPr>
      <w:r>
        <w:rPr>
          <w:rFonts w:ascii="Times New Roman" w:hAnsi="Times New Roman" w:eastAsia="楷体" w:cs="Times New Roman"/>
          <w:color w:val="000000"/>
          <w:sz w:val="28"/>
          <w:szCs w:val="28"/>
        </w:rPr>
        <w:t>（2022年第</w:t>
      </w:r>
      <w:r>
        <w:rPr>
          <w:rFonts w:hint="eastAsia" w:ascii="Times New Roman" w:hAnsi="Times New Roman" w:eastAsia="楷体" w:cs="Times New Roman"/>
          <w:color w:val="000000"/>
          <w:sz w:val="28"/>
          <w:szCs w:val="28"/>
          <w:lang w:val="en-US" w:eastAsia="zh-CN"/>
        </w:rPr>
        <w:t>85</w:t>
      </w:r>
      <w:r>
        <w:rPr>
          <w:rFonts w:ascii="Times New Roman" w:hAnsi="Times New Roman" w:eastAsia="楷体" w:cs="Times New Roman"/>
          <w:color w:val="000000"/>
          <w:sz w:val="28"/>
          <w:szCs w:val="28"/>
        </w:rPr>
        <w:t>期）</w:t>
      </w:r>
    </w:p>
    <w:p>
      <w:pPr>
        <w:widowControl/>
        <w:spacing w:line="360" w:lineRule="exact"/>
        <w:ind w:right="-19" w:rightChars="-9" w:firstLine="640" w:firstLineChars="200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600" w:lineRule="exact"/>
        <w:ind w:firstLine="0" w:firstLineChars="0"/>
        <w:jc w:val="both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  <w:r>
        <w:rPr>
          <w:rFonts w:ascii="Times New Roman" w:hAnsi="Times New Roman" w:eastAsia="仿宋"/>
          <w:color w:val="000000"/>
          <w:sz w:val="28"/>
          <w:szCs w:val="28"/>
        </w:rPr>
        <w:t>浙江省水利厅办公室编</w: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385445</wp:posOffset>
                </wp:positionV>
                <wp:extent cx="5687695" cy="0"/>
                <wp:effectExtent l="0" t="12700" r="8255" b="1587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5pt;margin-top:30.35pt;height:0pt;width:447.85pt;z-index:251659264;mso-width-relative:page;mso-height-relative:page;" filled="f" stroked="t" coordsize="21600,21600" o:gfxdata="UEsDBAoAAAAAAIdO4kAAAAAAAAAAAAAAAAAEAAAAZHJzL1BLAwQUAAAACACHTuJArPxT5NYAAAAI&#10;AQAADwAAAGRycy9kb3ducmV2LnhtbE2PzU7DMBCE70i8g7VI3Fo7kQhtiNMDCCS4UShVb268iSPi&#10;dRS7P7w9izjAcWdGs99Uq7MfxBGn2AfSkM0VCKQm2J46De9vj7MFiJgMWTMEQg1fGGFVX15UprTh&#10;RK94XKdOcAnF0mhwKY2llLFx6E2chxGJvTZM3iQ+p07ayZy43A8yV6qQ3vTEH5wZ8d5h87k+eA3P&#10;H7ixm93Lw00YbNZun4rYukLr66tM3YFIeE5/YfjBZ3SomWkfDmSjGDTM8iUnNRTqFgT7i2XOU/a/&#10;gqwr+X9A/Q1QSwMEFAAAAAgAh07iQGnwkc/tAQAAuQMAAA4AAABkcnMvZTJvRG9jLnhtbK1TvY4T&#10;MRDukXgHyz3ZTUTCscrmikShOeCkOx7A8XqzFrbH8jjZ5CV4ASQ6qCjp7204HoOx88NxNFewheXx&#10;zHwz3zez08udNWyrAmpwNR8OSs6Uk9Bot675h9vliwvOMArXCANO1XyvkF/Onj+b9r5SI+jANCow&#10;AnFY9b7mXYy+KgqUnbICB+CVI2cLwYpIZlgXTRA9oVtTjMpyUvQQGh9AKkR6XRyc/IgYngIIbaul&#10;WoDcWOXiATUoIyJRwk575LPcbdsqGd+3LarITM2JacwnFaH7Kp3FbCqqdRC+0/LYgnhKC484WaEd&#10;FT1DLUQUbBP0P1BWywAIbRxIsMWBSFaEWAzLR9rcdMKrzIWkRn8WHf8frHy3vQ5MNzWfcOaEpYHf&#10;f/7x89PXX3df6Lz//o1Nkki9x4pi5+46JJpy5278FciPyBzMO+HWKjd7u/eEMEwZxV8pyUBPpVb9&#10;W2goRmwiZMV2bbAJkrRguzyY/XkwaheZpMfx5OLV5PWYM3nyFaI6JfqA8Y0Cy9Kl5ka7pJmoxPYK&#10;Y2pEVKeQ9OxgqY3JczeO9TUfjV+WZc5AMLpJ3hSHYb2am8C2glZnuSzpy7TI8zAswMY1hyrGpTyV&#10;t+5Y+kT7IOAKmv11OGlDE83NHbcvrcxDOyv454+b/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s&#10;/FPk1gAAAAgBAAAPAAAAAAAAAAEAIAAAACIAAABkcnMvZG93bnJldi54bWxQSwECFAAUAAAACACH&#10;TuJAafCRz+0BAAC5AwAADgAAAAAAAAABACAAAAAlAQAAZHJzL2Uyb0RvYy54bWxQSwUGAAAAAAYA&#10;BgBZAQAAhAUAAAAA&#10;">
                <v:path arrowok="t"/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 w:eastAsia="zh-CN"/>
        </w:rPr>
        <w:t xml:space="preserve">                               </w: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>202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2</w:t>
      </w:r>
      <w:r>
        <w:rPr>
          <w:rFonts w:ascii="Times New Roman" w:hAnsi="Times New Roman" w:eastAsia="仿宋" w:cs="Times New Roman"/>
          <w:color w:val="000000"/>
          <w:sz w:val="28"/>
          <w:szCs w:val="28"/>
        </w:rPr>
        <w:t>-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-</w:t>
      </w:r>
      <w:r>
        <w:rPr>
          <w:rFonts w:hint="eastAsia" w:ascii="Times New Roman" w:hAnsi="Times New Roman" w:eastAsia="仿宋" w:cs="Times New Roman"/>
          <w:color w:val="000000"/>
          <w:sz w:val="28"/>
          <w:szCs w:val="28"/>
          <w:lang w:val="en-US" w:eastAsia="zh-CN"/>
        </w:rPr>
        <w:t>12</w:t>
      </w:r>
    </w:p>
    <w:p>
      <w:pPr>
        <w:spacing w:line="200" w:lineRule="exact"/>
        <w:ind w:firstLine="0" w:firstLineChars="0"/>
        <w:jc w:val="center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200" w:lineRule="exact"/>
        <w:ind w:firstLine="0" w:firstLineChars="0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pStyle w:val="6"/>
        <w:spacing w:line="400" w:lineRule="exact"/>
        <w:ind w:firstLine="0" w:firstLineChars="0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东文宋体" w:cs="Times New Roman"/>
          <w:color w:val="auto"/>
          <w:sz w:val="32"/>
          <w:szCs w:val="32"/>
        </w:rPr>
        <w:t>●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宁波市审好河湖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eastAsia="zh-CN"/>
        </w:rPr>
        <w:t>长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制工作主命题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做好“甬有碧水”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大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</w:rPr>
        <w:t>文章</w:t>
      </w:r>
    </w:p>
    <w:p>
      <w:pPr>
        <w:widowControl w:val="0"/>
        <w:spacing w:line="560" w:lineRule="exact"/>
        <w:rPr>
          <w:rFonts w:hint="default" w:ascii="Times New Roman" w:hAnsi="Times New Roman" w:eastAsia="楷体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东文宋体" w:cs="Times New Roman"/>
          <w:color w:val="auto"/>
          <w:sz w:val="32"/>
          <w:szCs w:val="32"/>
        </w:rPr>
        <w:t>●</w:t>
      </w: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shd w:val="clear" w:color="auto" w:fill="auto"/>
        </w:rPr>
        <w:t>嵊州市深化“河湖长制” 建设幸福河湖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楷体_GB2312" w:cs="Times New Roman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autoSpaceDE/>
        <w:autoSpaceDN/>
        <w:adjustRightInd/>
        <w:spacing w:line="560" w:lineRule="exact"/>
        <w:jc w:val="both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10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10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10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10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10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10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10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10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10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10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宁波市审好河湖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制工作主命题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做好“甬有碧水”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文章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近年来，宁波市审好河湖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</w:t>
      </w:r>
      <w:r>
        <w:rPr>
          <w:rFonts w:hint="eastAsia" w:ascii="仿宋_GB2312" w:hAnsi="仿宋_GB2312" w:eastAsia="仿宋_GB2312" w:cs="仿宋_GB2312"/>
          <w:sz w:val="32"/>
          <w:szCs w:val="32"/>
        </w:rPr>
        <w:t>制工作主命题，坚定实施“甬有碧水”攻坚八大专项行动，全面推进河湖治理工作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实现全市河湖生态明显提升。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是顶层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谋划，推进水环境治理提质提档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市委书记立足甬江流域实际亲自抓，召开专题会议研究部署水治理工作，开展市委生态环境保护工作专项巡察，成立工作专班全面系统分析全市治水痛点、堵点、难点，并指导出台《宁波市“甬有碧水”综合攻坚行动实施方案》。以“甬有碧水”生态引调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八大专项行动为重要抓手，以主动抓、抓主动的精神巩固拓展水环境治理成果。通过科学研判精细实施，确定主要目标清单量化工作任务，制定重点任务清单归档部门职责，以现代理念、系统观念推进水环境治理提质提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科学考评，编牢水环境管理制度大网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为全面推动甬江流域化考核落地落实，设立全市域统筹、市本级配套组成18亿/年资金量的“甬有碧水”资金池，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</w:rPr>
        <w:t>精准治水评分规则，</w:t>
      </w:r>
      <w:r>
        <w:rPr>
          <w:rFonts w:hint="default" w:ascii="仿宋_GB2312" w:hAnsi="仿宋_GB2312" w:eastAsia="仿宋_GB2312" w:cs="仿宋_GB2312"/>
          <w:sz w:val="32"/>
          <w:szCs w:val="32"/>
        </w:rPr>
        <w:t>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准确落地，促使河湖水环境治理由过去的逐层布置转变为主动争优。全面执行重要任务“一月一通报”、重点断面“一月一提醒”、考核目标“一月一考评”、工作问题“一季一会商”，以制度之绳层层捆牢水环境治理大网，推动问题从“被动改”到“主动治”，再到“源头防”三级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在公众号开设“碧有回响专栏”，借助群众、媒体舆论监督，全程跟踪河湖水环境问题，形成全链条问题发现和解决机制，始终做到问题早发现、发现立整改、整改见成效、成效公众知。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是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数字变革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赋能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”持续改善提升。</w:t>
      </w:r>
      <w:r>
        <w:rPr>
          <w:rFonts w:hint="eastAsia" w:ascii="仿宋_GB2312" w:hAnsi="仿宋_GB2312" w:eastAsia="仿宋_GB2312" w:cs="仿宋_GB2312"/>
          <w:sz w:val="32"/>
          <w:szCs w:val="32"/>
        </w:rPr>
        <w:t>抓牢河湖治理关键要素、重点问题和主要任务，突出“整体智治、多跨协同、综合集成”，加快水环境、水生态、水资源统筹力度。在关键节点覆盖水质、水量、闸泵工情等高精度实时传输传感器实现动态监测，充分整合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地下管网普查和既有相关部门调查资料，实现水资源一屏统览，水污染联动治理，水环境精细管理，水问题闭环监管，水生态协同维护，确保做到数据动起来、系统跑起来、问题筛出来、方案拿出来，持续赋能三水统筹。协同生态引调水实现生态修复，构建水资源配置“两纵四横”宁波水网，推进河网互联互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加大水生态保护修复，确保了湿地恢复与建设、美丽河湖、水美乡镇等工作做得好保得牢，逐年提升河道自净能力。</w:t>
      </w:r>
    </w:p>
    <w:p>
      <w:pPr>
        <w:pStyle w:val="10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10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10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10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10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10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嵊州</w:t>
      </w:r>
      <w:r>
        <w:rPr>
          <w:rFonts w:hint="eastAsia" w:ascii="方正小标宋简体" w:hAnsi="Calibri" w:eastAsia="方正小标宋简体" w:cs="仿宋_GB2312"/>
          <w:sz w:val="44"/>
          <w:szCs w:val="44"/>
        </w:rPr>
        <w:t>市</w:t>
      </w:r>
      <w:r>
        <w:rPr>
          <w:rFonts w:hint="eastAsia" w:ascii="方正小标宋简体" w:eastAsia="方正小标宋简体" w:cs="仿宋_GB2312"/>
          <w:sz w:val="44"/>
          <w:szCs w:val="44"/>
        </w:rPr>
        <w:t>深化“河湖长制” 建设幸福河湖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绍兴市</w:t>
      </w:r>
      <w:r>
        <w:rPr>
          <w:rFonts w:hint="eastAsia" w:ascii="仿宋_GB2312" w:hAnsi="仿宋_GB2312" w:eastAsia="仿宋_GB2312" w:cs="仿宋_GB2312"/>
          <w:sz w:val="32"/>
          <w:szCs w:val="32"/>
        </w:rPr>
        <w:t>嵊州市坚持以“河湖长制”为抓手，精准落实“一河一策”治理，加速呈现水澈岸美、生机盎然、人水和谐、惠民宜居的美丽河湖幸福画卷。</w:t>
      </w:r>
    </w:p>
    <w:p>
      <w:pPr>
        <w:numPr>
          <w:ilvl w:val="0"/>
          <w:numId w:val="0"/>
        </w:numPr>
        <w:spacing w:line="560" w:lineRule="exact"/>
        <w:ind w:firstLine="643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一是强化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制度巩固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成效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规范各级河湖长巡河工作，推行河湖长巡河“十必到、十必看”，促进河湖长履职尽责。</w:t>
      </w:r>
      <w:r>
        <w:rPr>
          <w:rFonts w:hint="eastAsia" w:ascii="仿宋_GB2312" w:hAnsi="仿宋_GB2312" w:eastAsia="仿宋_GB2312" w:cs="仿宋_GB2312"/>
          <w:sz w:val="32"/>
          <w:szCs w:val="32"/>
        </w:rPr>
        <w:t>截至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月底，累计完成巡河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万余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，巡河率99%以上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，发现问题2350个，整改率99%以上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建立约谈机制，对涉水问题曝光的7个乡镇进行约谈，效果明显，有力地推动了问题整改。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开展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督查行动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推动涉水问题发现机制落实见效，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防止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污染反弹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至目前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，共查找问题1339个，对发现的问题实行“清单式、分类式、挂号式”管理，目前已完成整改问题1339个，整改完成率100%。</w:t>
      </w:r>
    </w:p>
    <w:p>
      <w:pPr>
        <w:numPr>
          <w:ilvl w:val="0"/>
          <w:numId w:val="0"/>
        </w:numPr>
        <w:spacing w:line="560" w:lineRule="exact"/>
        <w:ind w:firstLine="643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是强化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变革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数字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赋能。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开发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kern w:val="2"/>
          <w:sz w:val="32"/>
          <w:szCs w:val="32"/>
          <w:u w:val="none"/>
          <w:lang w:val="en-US" w:eastAsia="zh-CN" w:bidi="ar"/>
        </w:rPr>
        <w:t>建设“治水大脑”平台，以物联感知设备为基础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kern w:val="2"/>
          <w:sz w:val="32"/>
          <w:szCs w:val="32"/>
          <w:u w:val="none"/>
          <w:lang w:eastAsia="zh-CN" w:bidi="ar"/>
        </w:rPr>
        <w:t>，以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kern w:val="2"/>
          <w:sz w:val="32"/>
          <w:szCs w:val="32"/>
          <w:u w:val="none"/>
          <w:lang w:val="en-US" w:eastAsia="zh-CN" w:bidi="ar"/>
        </w:rPr>
        <w:t>网络系统为依托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kern w:val="2"/>
          <w:sz w:val="32"/>
          <w:szCs w:val="32"/>
          <w:u w:val="none"/>
          <w:lang w:eastAsia="zh-CN" w:bidi="ar"/>
        </w:rPr>
        <w:t>，以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kern w:val="2"/>
          <w:sz w:val="32"/>
          <w:szCs w:val="32"/>
          <w:u w:val="none"/>
          <w:lang w:val="en-US" w:eastAsia="zh-CN" w:bidi="ar"/>
        </w:rPr>
        <w:t>一体化信息平台为核心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kern w:val="2"/>
          <w:sz w:val="32"/>
          <w:szCs w:val="32"/>
          <w:u w:val="none"/>
          <w:lang w:eastAsia="zh-CN" w:bidi="ar"/>
        </w:rPr>
        <w:t>，以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kern w:val="2"/>
          <w:sz w:val="32"/>
          <w:szCs w:val="32"/>
          <w:u w:val="none"/>
          <w:lang w:val="en-US" w:eastAsia="zh-CN" w:bidi="ar"/>
        </w:rPr>
        <w:t>远程控制为手段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kern w:val="2"/>
          <w:sz w:val="32"/>
          <w:szCs w:val="32"/>
          <w:u w:val="none"/>
          <w:lang w:eastAsia="zh-CN" w:bidi="ar"/>
        </w:rPr>
        <w:t>，打造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kern w:val="2"/>
          <w:sz w:val="32"/>
          <w:szCs w:val="32"/>
          <w:u w:val="none"/>
          <w:lang w:val="en-US" w:eastAsia="zh-CN" w:bidi="ar"/>
        </w:rPr>
        <w:t>综合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kern w:val="2"/>
          <w:sz w:val="32"/>
          <w:szCs w:val="32"/>
          <w:u w:val="none"/>
          <w:lang w:eastAsia="zh-CN" w:bidi="ar"/>
        </w:rPr>
        <w:t>性河湖治理保护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kern w:val="2"/>
          <w:sz w:val="32"/>
          <w:szCs w:val="32"/>
          <w:u w:val="none"/>
          <w:lang w:val="en-US" w:eastAsia="zh-CN" w:bidi="ar"/>
        </w:rPr>
        <w:t>管理信息系统。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建立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完善河湖长制信息化管理系统，用好河长通APP，实行“一月一考评一通报一提醒”制度。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利用智慧水利科技赋能，完善山洪灾害监测预警平台，新建小型水库水雨情遥测站点88个，升级改造小流域水位站2个，全市水库水雨情遥测系统均实现4G和北斗卫星通信双通道数据传输全覆盖。</w:t>
      </w:r>
    </w:p>
    <w:p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三是强化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宣传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全民参与。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市级媒体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各平台开设专题专栏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，刊播河湖治理保护公益广告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，分发宣传手册20000余份。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推行治水护水“绿水币”制度。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建立“河湖有巡查、巡查有积分、积分有奖励”的公众护水制度，引导广大群众参与河湖巡查、监督治水护水。注册公众护水平台人数达62000余人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积极培育企业河湖长、民间河湖长及河湖保护志愿者队伍，拓展社会治水力量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组建</w:t>
      </w:r>
      <w:r>
        <w:rPr>
          <w:rFonts w:ascii="Times New Roman" w:hAnsi="Times New Roman" w:eastAsia="仿宋_GB2312" w:cs="Times New Roman"/>
          <w:sz w:val="32"/>
          <w:szCs w:val="32"/>
        </w:rPr>
        <w:t>志愿者团队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“碧水联盟”。</w:t>
      </w:r>
      <w:r>
        <w:rPr>
          <w:rFonts w:ascii="Times New Roman" w:hAnsi="Times New Roman" w:eastAsia="仿宋_GB2312" w:cs="Times New Roman"/>
          <w:sz w:val="32"/>
          <w:szCs w:val="32"/>
        </w:rPr>
        <w:t>全市30支团队、12000余名志愿者加入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公众</w:t>
      </w:r>
      <w:r>
        <w:rPr>
          <w:rFonts w:ascii="Times New Roman" w:hAnsi="Times New Roman" w:eastAsia="仿宋_GB2312" w:cs="Times New Roman"/>
          <w:sz w:val="32"/>
          <w:szCs w:val="32"/>
        </w:rPr>
        <w:t>治水大军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常态化开展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公众</w:t>
      </w:r>
      <w:r>
        <w:rPr>
          <w:rFonts w:ascii="Times New Roman" w:hAnsi="Times New Roman" w:eastAsia="仿宋_GB2312" w:cs="Times New Roman"/>
          <w:sz w:val="32"/>
          <w:szCs w:val="32"/>
        </w:rPr>
        <w:t>巡河护河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</w:t>
      </w:r>
      <w:r>
        <w:rPr>
          <w:rFonts w:ascii="Times New Roman" w:hAnsi="Times New Roman" w:eastAsia="仿宋_GB2312" w:cs="Times New Roman"/>
          <w:sz w:val="32"/>
          <w:szCs w:val="32"/>
        </w:rPr>
        <w:t>“我为生态嵊州代言”等活动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numPr>
          <w:ilvl w:val="0"/>
          <w:numId w:val="0"/>
        </w:numPr>
        <w:spacing w:line="240" w:lineRule="auto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rPr>
          <w:rFonts w:hint="eastAsia" w:ascii="Times New Roman" w:hAnsi="Times New Roman" w:eastAsia="楷体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6"/>
        <w:ind w:firstLine="0" w:firstLineChars="0"/>
        <w:jc w:val="left"/>
        <w:rPr>
          <w:rFonts w:hint="default" w:ascii="Times New Roman" w:hAnsi="Times New Roman" w:eastAsia="仿宋_GB2312"/>
          <w:color w:val="auto"/>
          <w:sz w:val="18"/>
          <w:szCs w:val="18"/>
        </w:rPr>
      </w:pPr>
    </w:p>
    <w:p>
      <w:pPr>
        <w:pStyle w:val="6"/>
        <w:spacing w:line="240" w:lineRule="auto"/>
        <w:ind w:firstLine="0" w:firstLineChars="0"/>
        <w:jc w:val="right"/>
        <w:rPr>
          <w:rFonts w:hint="default" w:ascii="Times New Roman" w:hAnsi="Times New Roman" w:eastAsia="仿宋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/>
          <w:color w:val="auto"/>
          <w:sz w:val="32"/>
          <w:szCs w:val="32"/>
          <w:lang w:eastAsia="zh-CN"/>
        </w:rPr>
        <w:t>省</w:t>
      </w:r>
      <w:r>
        <w:rPr>
          <w:rFonts w:hint="default" w:ascii="Times New Roman" w:hAnsi="Times New Roman" w:eastAsia="仿宋_GB2312"/>
          <w:color w:val="auto"/>
          <w:sz w:val="32"/>
          <w:szCs w:val="32"/>
        </w:rPr>
        <w:t>河长办《河湖长制工作》）</w:t>
      </w:r>
    </w:p>
    <w:p>
      <w:pPr>
        <w:pStyle w:val="6"/>
        <w:spacing w:line="240" w:lineRule="exact"/>
        <w:ind w:firstLine="0" w:firstLineChars="0"/>
        <w:jc w:val="right"/>
        <w:rPr>
          <w:rFonts w:hint="default" w:ascii="Times New Roman" w:hAnsi="Times New Roman" w:eastAsia="仿宋_GB2312"/>
          <w:color w:val="auto"/>
          <w:sz w:val="32"/>
          <w:szCs w:val="32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ind w:firstLine="0" w:firstLineChars="0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6"/>
        <w:rPr>
          <w:rFonts w:hint="default" w:ascii="Times New Roman" w:hAnsi="Times New Roman" w:eastAsia="宋体"/>
          <w:color w:val="auto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left="0" w:leftChars="0" w:firstLine="0" w:firstLineChars="0"/>
        <w:jc w:val="both"/>
        <w:textAlignment w:val="auto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19050</wp:posOffset>
                </wp:positionV>
                <wp:extent cx="56794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pt;margin-top:1.5pt;height:0pt;width:447.2pt;z-index:251660288;mso-width-relative:page;mso-height-relative:page;" filled="f" stroked="t" coordsize="21600,21600" o:gfxdata="UEsDBAoAAAAAAIdO4kAAAAAAAAAAAAAAAAAEAAAAZHJzL1BLAwQUAAAACACHTuJA8n+OzNUAAAAG&#10;AQAADwAAAGRycy9kb3ducmV2LnhtbE2PS0/DMBCE70j8B2uRuFSt3YdQG+L0AOTGhRbEdRtvk4h4&#10;ncbuA349Cxc4jUazmvk2X198p040xDawhenEgCKugmu5tvC6LcdLUDEhO+wCk4VPirAurq9yzFw4&#10;8wudNqlWUsIxQwtNSn2mdawa8hgnoSeWbB8Gj0nsUGs34FnKfadnxtxpjy3LQoM9PTRUfWyO3kIs&#10;3+hQfo2qkXmf14Fmh8fnJ7T29mZq7kEluqS/Y/jBF3QohGkXjuyi6iyMF/JKsjAXkXi5MgtQu1+v&#10;i1z/xy++AVBLAwQUAAAACACHTuJAGSDHTeoBAAC4AwAADgAAAGRycy9lMm9Eb2MueG1srVO9jhMx&#10;EO6ReAfLPdkkuhzcKpsrEh3NAZHueICJ15u1sD2W7WSTl+AFkOigoqTnbTgeg7E3CffTXMEWlscz&#10;881838xOL3dGs630QaGt+Ggw5ExagbWy64p/vL169YazEMHWoNHKiu9l4Jezly+mnSvlGFvUtfSM&#10;QGwoO1fxNkZXFkUQrTQQBuikJWeD3kAk06+L2kNH6EYX4+HwvOjQ186jkCHQ66J38gOifw4gNo0S&#10;coFiY6SNPaqXGiJRCq1ygc9yt00jRfzQNEFGpitOTGM+qQjdV+ksZlMo1x5cq8ShBXhOC484GVCW&#10;ip6gFhCBbbx6AmWU8BiwiQOBpuiJZEWIxWj4SJubFpzMXEjq4E6ih/8HK95vl56puuITziwYGvjd&#10;l5+/P3/78+srnXc/vrNJEqlzoaTYuV36RFPs7I27RvEpMIvzFuxa5mZv944QRimjeJCSjOCo1Kp7&#10;hzXFwCZiVmzXeJMgSQu2y4PZnwYjd5EJepycv744O6OZiaOvgPKY6HyIbyUali4V18omzaCE7XWI&#10;qREojyHp2eKV0jrPXVvWVfxiMp7khIBa1cmZwoJfr+basy2kzclfZkWe+2EeN7bui2ib8mReukPl&#10;I+tevxXW+6U/SkMDzb0dli9tzH07C/jvh5v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J/jszV&#10;AAAABgEAAA8AAAAAAAAAAQAgAAAAIgAAAGRycy9kb3ducmV2LnhtbFBLAQIUABQAAAAIAIdO4kAZ&#10;IMdN6gEAALgDAAAOAAAAAAAAAAEAIAAAACQBAABkcnMvZTJvRG9jLnhtbFBLBQYAAAAABgAGAFkB&#10;AACABQAAAAA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报：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省级河长，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水利部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办公厅、河湖司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，省政府办公厅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Autospacing="0" w:after="0" w:afterAutospacing="0" w:line="580" w:lineRule="exact"/>
        <w:ind w:left="560" w:leftChars="0" w:hanging="560" w:hangingChars="200"/>
        <w:jc w:val="both"/>
        <w:textAlignment w:val="auto"/>
        <w:rPr>
          <w:rFonts w:ascii="Times New Roman" w:hAnsi="Times New Roman" w:eastAsia="仿宋" w:cs="Times New Roman"/>
          <w:color w:val="auto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t>送：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省河长办主任、副主任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eastAsia="zh-CN"/>
        </w:rPr>
        <w:t>省水利厅厅领导，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省河湖长制工作联席会议成员单位，各市、县（市、区）党委政府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60" w:leftChars="0" w:hanging="560" w:hangingChars="200"/>
        <w:textAlignment w:val="auto"/>
        <w:rPr>
          <w:rFonts w:ascii="Times New Roman" w:hAnsi="Times New Roman" w:eastAsia="仿宋" w:cs="Times New Roman"/>
          <w:color w:val="auto"/>
          <w:spacing w:val="-20"/>
          <w:sz w:val="28"/>
          <w:szCs w:val="28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w:t>发：各市、县（市、区）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河长办、水利局，</w:t>
      </w:r>
      <w:r>
        <w:rPr>
          <w:rFonts w:hint="default" w:ascii="Times New Roman" w:hAnsi="Times New Roman" w:eastAsia="仿宋" w:cs="Times New Roman"/>
          <w:color w:val="auto"/>
          <w:spacing w:val="-20"/>
          <w:sz w:val="28"/>
          <w:szCs w:val="28"/>
          <w:lang w:eastAsia="zh-CN"/>
        </w:rPr>
        <w:t>水利厅有关处室、单位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9" w:leftChars="0" w:hanging="9" w:firstLineChars="0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ascii="Times New Roman" w:hAnsi="Times New Roman" w:eastAsia="仿宋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22225</wp:posOffset>
                </wp:positionV>
                <wp:extent cx="567944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pt;margin-top:1.75pt;height:0pt;width:447.2pt;z-index:251661312;mso-width-relative:page;mso-height-relative:page;" filled="f" stroked="t" coordsize="21600,21600" o:gfxdata="UEsDBAoAAAAAAIdO4kAAAAAAAAAAAAAAAAAEAAAAZHJzL1BLAwQUAAAACACHTuJAhznhdtQAAAAG&#10;AQAADwAAAGRycy9kb3ducmV2LnhtbE2PS0/DMBCE70j8B2uRuFSt3QdVCXF6AHLjQqHiuo2XJCJe&#10;p7H7gF/PwgWOoxnNfJOvz75TRxpiG9jCdGJAEVfBtVxbeH0pxytQMSE77AKThU+KsC4uL3LMXDjx&#10;Mx03qVZSwjFDC01KfaZ1rBryGCehJxbvPQwek8ih1m7Ak5T7Ts+MWWqPLctCgz3dN1R9bA7eQiy3&#10;tC+/RtXIvM3rQLP9w9MjWnt9NTV3oBKd018YfvAFHQph2oUDu6g6C+PFQpIW5jegxF7dGrm2+9W6&#10;yPV//OIbUEsDBBQAAAAIAIdO4kBVE7HF6gEAALgDAAAOAAAAZHJzL2Uyb0RvYy54bWytUztuGzEQ&#10;7QPkDgT7aCXBsuKFVi4kOI2TCLBzAIrL1RIhOQSH0kqXyAUCpEuqlOl9mzjHyJD6+JPGRbYgOJyZ&#10;N/PezE4ut9awjQqowVV80OtzppyEWrtVxT/dXr15yxlG4WphwKmK7xTyy+nrV5POl2oILZhaBUYg&#10;DsvOV7yN0ZdFgbJVVmAPvHLkbCBYEckMq6IOoiN0a4phv39edBBqH0AqRHqd7538gBheAghNo6Wa&#10;g1xb5eIeNSgjIlHCVnvk09xt0ygZPzYNqshMxYlpzCcVofsyncV0IspVEL7V8tCCeEkLzzhZoR0V&#10;PUHNRRRsHfQ/UFbLAAhN7EmwxZ5IVoRYDPrPtLlphVeZC0mN/iQ6/j9Y+WGzCEzXFR9z5oSlgd9/&#10;/fX7y/c/d9/ovP/5g42TSJ3HkmJnbhESTbl1N/4a5GdkDmatcCuVm73deUIYpIziSUoy0FOpZfce&#10;aooR6whZsW0TbIIkLdg2D2Z3GozaRibpcXQ+vjg7o5nJo68Q5THRB4zvFFiWLhU32iXNRCk21xhT&#10;I6I8hqRnB1famDx341hX8YvRcJQTEIyukzOFYVgtZyawjUibk7/MijyPwwKsXb0vYlzKU3npDpWP&#10;rPf6LaHeLcJRGhpo7u2wfGljHttZwIcfbv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znhdtQA&#10;AAAGAQAADwAAAAAAAAABACAAAAAiAAAAZHJzL2Rvd25yZXYueG1sUEsBAhQAFAAAAAgAh07iQFUT&#10;scXqAQAAuAMAAA4AAAAAAAAAAQAgAAAAIwEAAGRycy9lMm9Eb2MueG1sUEsFBgAAAAAGAAYAWQEA&#10;AH8FAAAAAA=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>签发：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/>
        </w:rPr>
        <w:t>邬杨明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 xml:space="preserve">      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 xml:space="preserve"> 核稿：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/>
        </w:rPr>
        <w:t>朱晓源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ascii="Times New Roman" w:hAnsi="Times New Roman" w:eastAsia="仿宋" w:cs="Times New Roman"/>
          <w:color w:val="auto"/>
          <w:sz w:val="28"/>
          <w:szCs w:val="28"/>
        </w:rPr>
        <w:t xml:space="preserve"> 编辑：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苗海涛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" w:cs="Times New Roman"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417830</wp:posOffset>
                </wp:positionV>
                <wp:extent cx="56794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9pt;margin-top:32.9pt;height:0pt;width:447.2pt;z-index:251663360;mso-width-relative:page;mso-height-relative:page;" filled="f" stroked="t" coordsize="21600,21600" o:gfxdata="UEsDBAoAAAAAAIdO4kAAAAAAAAAAAAAAAAAEAAAAZHJzL1BLAwQUAAAACACHTuJA9J7d49YAAAAI&#10;AQAADwAAAGRycy9kb3ducmV2LnhtbE2PT0/DMAzF70h8h8hIXKYt2SaqUZruAPTGhQ3E1WtMW9E4&#10;XZP9gU+PEQc4Wc/Peu/nYn32vTrSGLvAFuYzA4q4Dq7jxsLLtpquQMWE7LAPTBY+KcK6vLwoMHfh&#10;xM903KRGSQjHHC20KQ251rFuyWOchYFYvPcwekwix0a7EU8S7nu9MCbTHjuWhhYHum+p/tgcvIVY&#10;vdK++prUE/O2bAIt9g9Pj2jt9dXc3IFKdE5/x/CDL+hQCtMuHNhF1VuYLoU8WchuZIq/ujUZqN3v&#10;QpeF/v9A+Q1QSwMEFAAAAAgAh07iQIxzLA7qAQAAuAMAAA4AAABkcnMvZTJvRG9jLnhtbK1TwW4T&#10;MRC9I/EPlu9kk7QpdJVND4nKpUCklg9wvN6she2xPE42+Ql+AIkbnDhy528on8HYyYZSLj2wB8vj&#10;mXkz783s9GpnDduqgBpcxUeDIWfKSai1W1f8/d31i1ecYRSuFgacqvheIb+aPX827XypxtCCqVVg&#10;BOKw7HzF2xh9WRQoW2UFDsArR84GghWRzLAu6iA6QremGA+HF0UHofYBpEKk18XByY+I4SmA0DRa&#10;qgXIjVUuHlCDMiISJWy1Rz7L3TaNkvFd06CKzFScmMZ8UhG6r9JZzKaiXAfhWy2PLYintPCIkxXa&#10;UdET1EJEwTZB/wNltQyA0MSBBFsciGRFiMVo+Eib21Z4lbmQ1OhPouP/g5Vvt8vAdF3xM86csDTw&#10;+0/ff3788uvHZzrvv31lZ0mkzmNJsXO3DImm3LlbfwPyAzIH81a4tcrN3u09IYxSRvFXSjLQU6lV&#10;9wZqihGbCFmxXRNsgiQt2C4PZn8ajNpFJulxcvHy8vycZiZ7XyHKPtEHjK8VWJYuFTfaJc1EKbY3&#10;GFMjouxD0rODa21MnrtxrKv45WQ8yQkIRtfJmcIwrFdzE9hWpM3JX2ZFnodhATauPhQxLuWpvHTH&#10;yj3rg34rqPfL0EtDA829HZcvbcxDOwv454eb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0nt3j&#10;1gAAAAgBAAAPAAAAAAAAAAEAIAAAACIAAABkcnMvZG93bnJldi54bWxQSwECFAAUAAAACACHTuJA&#10;jHMsDuoBAAC4AwAADgAAAAAAAAABACAAAAAlAQAAZHJzL2Uyb0RvYy54bWxQSwUGAAAAAAYABgBZ&#10;AQAAgQUAAAAA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 w:cs="Times New Roman"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35560</wp:posOffset>
                </wp:positionV>
                <wp:extent cx="56794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2pt;margin-top:2.8pt;height:0pt;width:447.2pt;z-index:251662336;mso-width-relative:page;mso-height-relative:page;" filled="f" stroked="t" coordsize="21600,21600" o:gfxdata="UEsDBAoAAAAAAIdO4kAAAAAAAAAAAAAAAAAEAAAAZHJzL1BLAwQUAAAACACHTuJAx+2Gh9QAAAAG&#10;AQAADwAAAGRycy9kb3ducmV2LnhtbE2PzU7DMBCE70i8g7VIXKrWboCqhDg9ALlxoYC4buMliYjX&#10;aez+wNOz9ALH0YxmvilWR9+rPY2xC2xhPjOgiOvgOm4svL5U0yWomJAd9oHJwhdFWJXnZwXmLhz4&#10;mfbr1Cgp4ZijhTalIdc61i15jLMwEIv3EUaPSeTYaDfiQcp9rzNjFtpjx7LQ4kD3LdWf6523EKs3&#10;2lbfk3pi3q+aQNn24ekRrb28mJs7UImO6S8Mv/iCDqUwbcKOXVS9hWl2LUkLNwtQYi9vM7m2OWld&#10;Fvo/fvkDUEsDBBQAAAAIAIdO4kC/OfwJ6QEAALgDAAAOAAAAZHJzL2Uyb0RvYy54bWytU7GOEzEQ&#10;7ZH4B8s92SRKDm6VzRWJjuaASHd8wMTrzVrYHst2sslP8ANIdFBR0vM3HJ/B2JuE42iuYAvL45l5&#10;M+/N7OxqbzTbSR8U2oqPBkPOpBVYK7up+Pu76xevOAsRbA0araz4QQZ+NX/+bNa5Uo6xRV1LzwjE&#10;hrJzFW9jdGVRBNFKA2GATlpyNugNRDL9pqg9dIRudDEeDi+KDn3tPAoZAr0ueyc/IvqnAGLTKCGX&#10;KLZG2tijeqkhEqXQKhf4PHfbNFLEd00TZGS64sQ05pOK0H2dzmI+g3LjwbVKHFuAp7TwiJMBZano&#10;GWoJEdjWq3+gjBIeAzZxINAUPZGsCLEYDR9pc9uCk5kLSR3cWfTw/2DF293KM1VXfMKZBUMDv//0&#10;/efHL79+fKbz/ttXNkkidS6UFLuwK59oir29dTcoPgRmcdGC3cjc7N3BEcIoZRR/pSQjOCq17t5g&#10;TTGwjZgV2zfeJEjSgu3zYA7nwch9ZIIepxcvLycTmpk4+QooT4nOh/haomHpUnGtbNIMStjdhJga&#10;gfIUkp4tXiut89y1ZV3FL6fjaU4IqFWdnCks+M16oT3bQdqc/GVW5HkY5nFr676ItilP5qU7Vj6x&#10;7vVbY31Y+ZM0NNDc23H50sY8tLOAf364+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H7YaH1AAA&#10;AAYBAAAPAAAAAAAAAAEAIAAAACIAAABkcnMvZG93bnJldi54bWxQSwECFAAUAAAACACHTuJAvzn8&#10;CekBAAC4AwAADgAAAAAAAAABACAAAAAjAQAAZHJzL2Uyb0RvYy54bWxQSwUGAAAAAAYABgBZAQAA&#10;fgUAAAAA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"/>
          <w:color w:val="auto"/>
          <w:sz w:val="28"/>
          <w:szCs w:val="28"/>
        </w:rPr>
        <w:t>浙江省水利厅办公室</w:t>
      </w:r>
      <w:r>
        <w:rPr>
          <w:rFonts w:hint="default" w:ascii="Times New Roman" w:hAnsi="Times New Roman" w:eastAsia="仿宋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ascii="Times New Roman" w:hAnsi="Times New Roman" w:eastAsia="仿宋"/>
          <w:color w:val="auto"/>
          <w:sz w:val="28"/>
          <w:szCs w:val="28"/>
        </w:rPr>
        <w:t xml:space="preserve">  </w:t>
      </w:r>
      <w:r>
        <w:rPr>
          <w:rFonts w:hint="default" w:ascii="Times New Roman" w:hAnsi="Times New Roman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"/>
          <w:color w:val="auto"/>
          <w:sz w:val="28"/>
          <w:szCs w:val="28"/>
        </w:rPr>
        <w:t xml:space="preserve">   202</w:t>
      </w:r>
      <w:r>
        <w:rPr>
          <w:rFonts w:hint="default" w:ascii="Times New Roman" w:hAnsi="Times New Roman" w:eastAsia="仿宋"/>
          <w:color w:val="auto"/>
          <w:sz w:val="28"/>
          <w:szCs w:val="28"/>
        </w:rPr>
        <w:t>2</w:t>
      </w:r>
      <w:r>
        <w:rPr>
          <w:rFonts w:ascii="Times New Roman" w:hAnsi="Times New Roman" w:eastAsia="仿宋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仿宋"/>
          <w:color w:val="auto"/>
          <w:sz w:val="28"/>
          <w:szCs w:val="28"/>
          <w:lang w:val="en-US" w:eastAsia="zh-CN"/>
        </w:rPr>
        <w:t>12</w:t>
      </w:r>
      <w:r>
        <w:rPr>
          <w:rFonts w:ascii="Times New Roman" w:hAnsi="Times New Roman" w:eastAsia="仿宋"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仿宋"/>
          <w:color w:val="auto"/>
          <w:sz w:val="28"/>
          <w:szCs w:val="28"/>
          <w:lang w:val="en-US" w:eastAsia="zh-CN"/>
        </w:rPr>
        <w:t>12</w:t>
      </w:r>
      <w:r>
        <w:rPr>
          <w:rFonts w:ascii="Times New Roman" w:hAnsi="Times New Roman" w:eastAsia="仿宋"/>
          <w:color w:val="auto"/>
          <w:sz w:val="28"/>
          <w:szCs w:val="28"/>
        </w:rPr>
        <w:t>日印发</w:t>
      </w:r>
    </w:p>
    <w:p>
      <w:bookmarkStart w:id="0" w:name="_GoBack"/>
      <w:r>
        <w:rPr>
          <w:rFonts w:hint="default" w:ascii="Times New Roman" w:hAnsi="Times New Roman" w:eastAsia="宋体"/>
          <w:color w:val="auto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3644900</wp:posOffset>
            </wp:positionH>
            <wp:positionV relativeFrom="paragraph">
              <wp:posOffset>193040</wp:posOffset>
            </wp:positionV>
            <wp:extent cx="1790700" cy="495300"/>
            <wp:effectExtent l="0" t="0" r="0" b="0"/>
            <wp:wrapNone/>
            <wp:docPr id="1" name="图片 1" descr="浙江水利_（2022年第85期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浙江水利_（2022年第85期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footerReference r:id="rId3" w:type="default"/>
      <w:footerReference r:id="rId4" w:type="even"/>
      <w:pgSz w:w="11906" w:h="16838"/>
      <w:pgMar w:top="2154" w:right="1502" w:bottom="1984" w:left="1502" w:header="850" w:footer="1474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/>
      </w:rPr>
    </w:pPr>
    <w:r>
      <w:rPr>
        <w:rFonts w:ascii="Times New Roman" w:hAnsi="Times New Roman"/>
        <w:sz w:val="28"/>
      </w:rPr>
      <w:t xml:space="preserve">— </w:t>
    </w:r>
    <w:r>
      <w:rPr>
        <w:rFonts w:ascii="Times New Roman" w:hAnsi="Times New Roman"/>
        <w:sz w:val="28"/>
      </w:rPr>
      <w:fldChar w:fldCharType="begin"/>
    </w:r>
    <w:r>
      <w:rPr>
        <w:rStyle w:val="9"/>
        <w:rFonts w:ascii="Times New Roman" w:hAnsi="Times New Roman"/>
        <w:sz w:val="28"/>
      </w:rPr>
      <w:instrText xml:space="preserve"> PAGE </w:instrText>
    </w:r>
    <w:r>
      <w:rPr>
        <w:rFonts w:ascii="Times New Roman" w:hAnsi="Times New Roman"/>
        <w:sz w:val="28"/>
      </w:rPr>
      <w:fldChar w:fldCharType="separate"/>
    </w:r>
    <w:r>
      <w:rPr>
        <w:rStyle w:val="9"/>
        <w:rFonts w:ascii="Times New Roman" w:hAnsi="Times New Roman"/>
        <w:sz w:val="28"/>
      </w:rPr>
      <w:t>2</w:t>
    </w:r>
    <w:r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/>
      </w:rPr>
    </w:pPr>
    <w:r>
      <w:rPr>
        <w:rFonts w:ascii="Times New Roman" w:hAnsi="Times New Roman"/>
        <w:sz w:val="28"/>
      </w:rPr>
      <w:t xml:space="preserve">— </w:t>
    </w:r>
    <w:r>
      <w:rPr>
        <w:rFonts w:ascii="Times New Roman" w:hAnsi="Times New Roman"/>
        <w:sz w:val="28"/>
      </w:rPr>
      <w:fldChar w:fldCharType="begin"/>
    </w:r>
    <w:r>
      <w:rPr>
        <w:rStyle w:val="9"/>
        <w:rFonts w:ascii="Times New Roman" w:hAnsi="Times New Roman"/>
        <w:sz w:val="28"/>
      </w:rPr>
      <w:instrText xml:space="preserve"> PAGE </w:instrText>
    </w:r>
    <w:r>
      <w:rPr>
        <w:rFonts w:ascii="Times New Roman" w:hAnsi="Times New Roman"/>
        <w:sz w:val="28"/>
      </w:rPr>
      <w:fldChar w:fldCharType="separate"/>
    </w:r>
    <w:r>
      <w:rPr>
        <w:rStyle w:val="9"/>
        <w:rFonts w:ascii="Times New Roman" w:hAnsi="Times New Roman"/>
        <w:sz w:val="28"/>
      </w:rPr>
      <w:t>2</w:t>
    </w:r>
    <w:r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9642B"/>
    <w:rsid w:val="3349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 w:val="0"/>
      <w:spacing w:line="240" w:lineRule="auto"/>
      <w:ind w:firstLine="640" w:firstLineChars="200"/>
      <w:textAlignment w:val="auto"/>
    </w:pPr>
    <w:rPr>
      <w:rFonts w:hint="eastAsia" w:ascii="仿宋_GB2312" w:eastAsia="仿宋_GB2312"/>
      <w:color w:val="auto"/>
      <w:kern w:val="2"/>
      <w:sz w:val="32"/>
      <w:szCs w:val="24"/>
      <w:u w:val="none" w:color="auto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6">
    <w:name w:val="Body Text First Indent 2"/>
    <w:basedOn w:val="3"/>
    <w:unhideWhenUsed/>
    <w:qFormat/>
    <w:uiPriority w:val="99"/>
    <w:pPr>
      <w:widowControl/>
      <w:adjustRightInd w:val="0"/>
      <w:snapToGrid w:val="0"/>
      <w:ind w:firstLine="420" w:firstLineChars="200"/>
      <w:jc w:val="left"/>
    </w:pPr>
    <w:rPr>
      <w:u w:val="none" w:color="auto"/>
    </w:rPr>
  </w:style>
  <w:style w:type="character" w:styleId="9">
    <w:name w:val="page number"/>
    <w:qFormat/>
    <w:uiPriority w:val="0"/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2022-12-12T08:34:00Z</dcterms:created>
  <dc:creator>聂婷</dc:creator>
  <cp:lastModifiedBy>聂婷</cp:lastModifiedBy>
  <dcterms:modified xsi:type="dcterms:W3CDTF">2022-12-12T08:36:41Z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