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93" w:rsidRDefault="00987393" w:rsidP="00987393">
      <w:pPr>
        <w:jc w:val="center"/>
        <w:rPr>
          <w:rFonts w:ascii="方正大标宋简体" w:eastAsia="方正大标宋简体" w:hint="eastAsia"/>
          <w:sz w:val="36"/>
          <w:szCs w:val="36"/>
        </w:rPr>
      </w:pPr>
      <w:r>
        <w:rPr>
          <w:rFonts w:ascii="方正大标宋简体" w:eastAsia="方正大标宋简体" w:hint="eastAsia"/>
          <w:sz w:val="36"/>
          <w:szCs w:val="36"/>
        </w:rPr>
        <w:t>浙江省行政执法文书材料立卷规范（试行）</w:t>
      </w:r>
    </w:p>
    <w:p w:rsidR="00987393" w:rsidRDefault="00987393" w:rsidP="00987393">
      <w:pPr>
        <w:jc w:val="center"/>
        <w:rPr>
          <w:rFonts w:ascii="FZFS" w:eastAsia="FZFS" w:hint="eastAsia"/>
          <w:sz w:val="30"/>
          <w:szCs w:val="30"/>
        </w:rPr>
      </w:pP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第一条</w:t>
      </w:r>
      <w:r w:rsidRPr="00081E97">
        <w:rPr>
          <w:rFonts w:ascii="FZFS" w:eastAsia="FZFS" w:hint="eastAsia"/>
          <w:sz w:val="32"/>
          <w:szCs w:val="32"/>
        </w:rPr>
        <w:t xml:space="preserve">  为了规范行政执法文书材料立卷工作，加强行政执法案卷管理，根据国家和省有关规定，结合实际，制定本规范。</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第二条</w:t>
      </w:r>
      <w:r w:rsidRPr="00081E97">
        <w:rPr>
          <w:rFonts w:ascii="FZFS" w:eastAsia="FZFS" w:hint="eastAsia"/>
          <w:sz w:val="32"/>
          <w:szCs w:val="32"/>
        </w:rPr>
        <w:t xml:space="preserve">  本规范所称行政执法文书材料，是指行政执法机关在依法实施行政许可、行政处罚、行政强制等直接影响公民、法人或者其他组织权利和义务的行政执法行为过程中形成或收集的行政执法文书、证据及其他相关材料。</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行政执法文书材料</w:t>
      </w:r>
      <w:r w:rsidRPr="00081E97">
        <w:rPr>
          <w:rFonts w:ascii="FZFS" w:eastAsia="FZFS" w:hAnsi="Arial" w:cs="Arial" w:hint="eastAsia"/>
          <w:sz w:val="32"/>
          <w:szCs w:val="32"/>
        </w:rPr>
        <w:t>介质形式可采用电子介质或纸质介质。国家和省有关规定对介质形式有明确要求的，从其规定。</w:t>
      </w:r>
    </w:p>
    <w:p w:rsidR="00987393" w:rsidRPr="00081E97" w:rsidRDefault="00987393" w:rsidP="00987393">
      <w:pPr>
        <w:pStyle w:val="a5"/>
        <w:shd w:val="clear" w:color="auto" w:fill="FFFFFF"/>
        <w:spacing w:before="0" w:beforeAutospacing="0" w:after="180" w:afterAutospacing="0" w:line="420" w:lineRule="atLeast"/>
        <w:ind w:firstLineChars="200" w:firstLine="640"/>
        <w:jc w:val="both"/>
        <w:rPr>
          <w:rFonts w:ascii="FZFS" w:eastAsia="FZFS" w:hAnsi="Arial" w:cs="Arial" w:hint="eastAsia"/>
          <w:sz w:val="32"/>
          <w:szCs w:val="32"/>
        </w:rPr>
      </w:pPr>
      <w:r w:rsidRPr="00081E97">
        <w:rPr>
          <w:rFonts w:ascii="FZFS" w:eastAsia="FZFS" w:hAnsi="Arial" w:cs="Arial" w:hint="eastAsia"/>
          <w:sz w:val="32"/>
          <w:szCs w:val="32"/>
        </w:rPr>
        <w:t>行政执法文书材料采用电子介质的，应当定期进行异地备份，并具有唯一、确定的纸质转化形式。</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第三条</w:t>
      </w:r>
      <w:r w:rsidRPr="00081E97">
        <w:rPr>
          <w:rFonts w:ascii="FZFS" w:eastAsia="FZFS" w:hint="eastAsia"/>
          <w:sz w:val="32"/>
          <w:szCs w:val="32"/>
        </w:rPr>
        <w:t xml:space="preserve">  行政执法机关应当按照本规范要求，及时对行政执法文书材料进行收集、整理、立卷，并定期归档。</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对已</w:t>
      </w:r>
      <w:proofErr w:type="gramStart"/>
      <w:r w:rsidRPr="00081E97">
        <w:rPr>
          <w:rFonts w:ascii="FZFS" w:eastAsia="FZFS" w:hint="eastAsia"/>
          <w:sz w:val="32"/>
          <w:szCs w:val="32"/>
        </w:rPr>
        <w:t>作出</w:t>
      </w:r>
      <w:proofErr w:type="gramEnd"/>
      <w:r w:rsidRPr="00081E97">
        <w:rPr>
          <w:rFonts w:ascii="FZFS" w:eastAsia="FZFS" w:hint="eastAsia"/>
          <w:sz w:val="32"/>
          <w:szCs w:val="32"/>
        </w:rPr>
        <w:t>行政执法决定，但自决</w:t>
      </w:r>
      <w:proofErr w:type="gramStart"/>
      <w:r w:rsidRPr="00081E97">
        <w:rPr>
          <w:rFonts w:ascii="FZFS" w:eastAsia="FZFS" w:hint="eastAsia"/>
          <w:sz w:val="32"/>
          <w:szCs w:val="32"/>
        </w:rPr>
        <w:t>定作</w:t>
      </w:r>
      <w:proofErr w:type="gramEnd"/>
      <w:r w:rsidRPr="00081E97">
        <w:rPr>
          <w:rFonts w:ascii="FZFS" w:eastAsia="FZFS" w:hint="eastAsia"/>
          <w:sz w:val="32"/>
          <w:szCs w:val="32"/>
        </w:rPr>
        <w:t>出之日起一年内未执行完结的，已形成的文书材料应予以登记造册，集中管理，</w:t>
      </w:r>
      <w:proofErr w:type="gramStart"/>
      <w:r w:rsidRPr="00081E97">
        <w:rPr>
          <w:rFonts w:ascii="FZFS" w:eastAsia="FZFS" w:hint="eastAsia"/>
          <w:sz w:val="32"/>
          <w:szCs w:val="32"/>
        </w:rPr>
        <w:t>待案件</w:t>
      </w:r>
      <w:proofErr w:type="gramEnd"/>
      <w:r w:rsidRPr="00081E97">
        <w:rPr>
          <w:rFonts w:ascii="FZFS" w:eastAsia="FZFS" w:hint="eastAsia"/>
          <w:sz w:val="32"/>
          <w:szCs w:val="32"/>
        </w:rPr>
        <w:t>结案或执法行为结束时一并进行整理归档。</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行政执法业务信息系统形成的电子行政执法文件，包括法律文书的电子文本、电子证据、视听资料，以及执法活动过程中同步数字化产生的纸质行政执法文书材料的电子版</w:t>
      </w:r>
      <w:r w:rsidRPr="00081E97">
        <w:rPr>
          <w:rFonts w:ascii="FZFS" w:eastAsia="FZFS" w:hint="eastAsia"/>
          <w:sz w:val="32"/>
          <w:szCs w:val="32"/>
        </w:rPr>
        <w:lastRenderedPageBreak/>
        <w:t>本等，应即时归档或与纸质行政执法文书材料同步归档。</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第四条</w:t>
      </w:r>
      <w:r w:rsidRPr="00081E97">
        <w:rPr>
          <w:rFonts w:ascii="FZFS" w:eastAsia="FZFS" w:hint="eastAsia"/>
          <w:sz w:val="32"/>
          <w:szCs w:val="32"/>
        </w:rPr>
        <w:t xml:space="preserve">  行政执法文书材料应当根据行政执法行为种类，按照年度、机构和一案一号予以单独立卷。</w:t>
      </w:r>
    </w:p>
    <w:p w:rsidR="00987393" w:rsidRPr="00081E97" w:rsidRDefault="00987393" w:rsidP="00987393">
      <w:pPr>
        <w:widowControl/>
        <w:shd w:val="clear" w:color="auto" w:fill="FFFFFF"/>
        <w:spacing w:line="300" w:lineRule="atLeast"/>
        <w:ind w:firstLineChars="200" w:firstLine="640"/>
        <w:rPr>
          <w:rFonts w:ascii="FZFS" w:eastAsia="FZFS" w:hint="eastAsia"/>
          <w:sz w:val="32"/>
          <w:szCs w:val="32"/>
        </w:rPr>
      </w:pPr>
      <w:r w:rsidRPr="00081E97">
        <w:rPr>
          <w:rFonts w:ascii="FZFS" w:eastAsia="FZFS" w:hint="eastAsia"/>
          <w:sz w:val="32"/>
          <w:szCs w:val="32"/>
        </w:rPr>
        <w:t>适用简易程序或者文书材料较少的执法活动，可以按照类别、事由、时间等分类，分别合并立卷。</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第五条</w:t>
      </w:r>
      <w:r w:rsidRPr="00081E97">
        <w:rPr>
          <w:rFonts w:ascii="FZFS" w:eastAsia="FZFS" w:hint="eastAsia"/>
          <w:sz w:val="32"/>
          <w:szCs w:val="32"/>
        </w:rPr>
        <w:t xml:space="preserve">  入卷的行政执法文书材料应当保留原件；原件确实无法入卷的，可以保存复印件、影印件、抄录本，但应当与原件进行核对，加盖“经核对与原件无误”字样的确认章，注明来源、日期，并由核对人签名或者盖章。</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第六条</w:t>
      </w:r>
      <w:r w:rsidRPr="00081E97">
        <w:rPr>
          <w:rFonts w:ascii="FZFS" w:eastAsia="FZFS" w:hint="eastAsia"/>
          <w:sz w:val="32"/>
          <w:szCs w:val="32"/>
        </w:rPr>
        <w:t xml:space="preserve">  不入卷的行政执法文书材料包括：（1）</w:t>
      </w:r>
      <w:proofErr w:type="gramStart"/>
      <w:r w:rsidRPr="00081E97">
        <w:rPr>
          <w:rFonts w:ascii="FZFS" w:eastAsia="FZFS" w:hint="eastAsia"/>
          <w:sz w:val="32"/>
          <w:szCs w:val="32"/>
        </w:rPr>
        <w:t>重份材料</w:t>
      </w:r>
      <w:proofErr w:type="gramEnd"/>
      <w:r w:rsidRPr="00081E97">
        <w:rPr>
          <w:rFonts w:ascii="FZFS" w:eastAsia="FZFS" w:hint="eastAsia"/>
          <w:sz w:val="32"/>
          <w:szCs w:val="32"/>
        </w:rPr>
        <w:t>；（2）常用法律、法规、规章、司法解释复制件；（3）与本案无关的材料；（4）其他不需要入卷的材料。</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第七条</w:t>
      </w:r>
      <w:r w:rsidRPr="00081E97">
        <w:rPr>
          <w:rFonts w:ascii="FZFS" w:eastAsia="FZFS" w:hint="eastAsia"/>
          <w:sz w:val="32"/>
          <w:szCs w:val="32"/>
        </w:rPr>
        <w:t xml:space="preserve">  行政执法案卷按照保密、方便利用的原则分立正卷和副卷。没有不宜对外公开材料的，可以不立副卷。</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第八条</w:t>
      </w:r>
      <w:r w:rsidRPr="00081E97">
        <w:rPr>
          <w:rFonts w:ascii="FZFS" w:eastAsia="FZFS" w:hint="eastAsia"/>
          <w:sz w:val="32"/>
          <w:szCs w:val="32"/>
        </w:rPr>
        <w:t xml:space="preserve">  行政执法案卷正卷、副</w:t>
      </w:r>
      <w:proofErr w:type="gramStart"/>
      <w:r w:rsidRPr="00081E97">
        <w:rPr>
          <w:rFonts w:ascii="FZFS" w:eastAsia="FZFS" w:hint="eastAsia"/>
          <w:sz w:val="32"/>
          <w:szCs w:val="32"/>
        </w:rPr>
        <w:t>卷材料</w:t>
      </w:r>
      <w:proofErr w:type="gramEnd"/>
      <w:r w:rsidRPr="00081E97">
        <w:rPr>
          <w:rFonts w:ascii="FZFS" w:eastAsia="FZFS" w:hint="eastAsia"/>
          <w:sz w:val="32"/>
          <w:szCs w:val="32"/>
        </w:rPr>
        <w:t>按照行政执法程序和文书材料形成时间，兼顾行政执法文书材料之间的有机联系进行排列，其排列顺序可按照第九条至第十二条所列执行。</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第九条</w:t>
      </w:r>
      <w:r w:rsidRPr="00081E97">
        <w:rPr>
          <w:rFonts w:ascii="FZFS" w:eastAsia="FZFS" w:hint="eastAsia"/>
          <w:sz w:val="32"/>
          <w:szCs w:val="32"/>
        </w:rPr>
        <w:t xml:space="preserve">  行政许可案卷正</w:t>
      </w:r>
      <w:proofErr w:type="gramStart"/>
      <w:r w:rsidRPr="00081E97">
        <w:rPr>
          <w:rFonts w:ascii="FZFS" w:eastAsia="FZFS" w:hint="eastAsia"/>
          <w:sz w:val="32"/>
          <w:szCs w:val="32"/>
        </w:rPr>
        <w:t>卷材料</w:t>
      </w:r>
      <w:proofErr w:type="gramEnd"/>
      <w:r w:rsidRPr="00081E97">
        <w:rPr>
          <w:rFonts w:ascii="FZFS" w:eastAsia="FZFS" w:hint="eastAsia"/>
          <w:sz w:val="32"/>
          <w:szCs w:val="32"/>
        </w:rPr>
        <w:t>一般包括：（1）行政许可</w:t>
      </w:r>
      <w:r w:rsidRPr="00081E97">
        <w:rPr>
          <w:rFonts w:eastAsia="FZFS" w:hAnsi="FZFS" w:cs="FZFS" w:hint="eastAsia"/>
          <w:spacing w:val="6"/>
          <w:sz w:val="32"/>
          <w:szCs w:val="32"/>
        </w:rPr>
        <w:t>（准予、不予、变更、不予变更、准予延续、不予延续、撤回、撤销、注销）</w:t>
      </w:r>
      <w:r w:rsidRPr="00081E97">
        <w:rPr>
          <w:rFonts w:ascii="FZFS" w:eastAsia="FZFS" w:hint="eastAsia"/>
          <w:sz w:val="32"/>
          <w:szCs w:val="32"/>
        </w:rPr>
        <w:t>决定书；（2）行政许可申请表；（3）行政许可申请材料收件凭证；（4）行政许可材料补正告知书；</w:t>
      </w:r>
      <w:r w:rsidRPr="00081E97">
        <w:rPr>
          <w:rFonts w:ascii="FZFS" w:eastAsia="FZFS" w:hint="eastAsia"/>
          <w:sz w:val="32"/>
          <w:szCs w:val="32"/>
        </w:rPr>
        <w:lastRenderedPageBreak/>
        <w:t>（5）行政许可申请材料（含身份证明、授权委托书等）；（6）行政许可受理通知书；（7）行政许可不予受理决定书；（8）行政许可现场核查笔录；（9）行政许可陈述申辩告知书；（10）行政许可陈述申辩笔录；（11）行政许可听证申请书；（12）行政许可听证告知书；（13）行政许可听证公告；（14）行政许可听证通知书；（15）行政许可听证笔录；（16）行政许可延期决定通知书；（17）行政许可特别程序期限告知书；（18）行政许可现场检查笔录；（19）行政许可责令(限期)改正通知书；（20）整改情况材料；（21）征求意见函；（22）反馈意见；（23）检验（检测、检疫、鉴定、评审等）委托书；（24）检验（检测、检疫）结果、专家评审（鉴定）意见；（25）送达凭证；（26）许可收费凭据。</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第十条</w:t>
      </w:r>
      <w:r w:rsidRPr="00081E97">
        <w:rPr>
          <w:rFonts w:ascii="FZFS" w:eastAsia="FZFS" w:hint="eastAsia"/>
          <w:sz w:val="32"/>
          <w:szCs w:val="32"/>
        </w:rPr>
        <w:t xml:space="preserve">  行政处罚案卷正</w:t>
      </w:r>
      <w:proofErr w:type="gramStart"/>
      <w:r w:rsidRPr="00081E97">
        <w:rPr>
          <w:rFonts w:ascii="FZFS" w:eastAsia="FZFS" w:hint="eastAsia"/>
          <w:sz w:val="32"/>
          <w:szCs w:val="32"/>
        </w:rPr>
        <w:t>卷材料</w:t>
      </w:r>
      <w:proofErr w:type="gramEnd"/>
      <w:r w:rsidRPr="00081E97">
        <w:rPr>
          <w:rFonts w:ascii="FZFS" w:eastAsia="FZFS" w:hint="eastAsia"/>
          <w:sz w:val="32"/>
          <w:szCs w:val="32"/>
        </w:rPr>
        <w:t>一般包括：（1）行政处罚决定书；（2）立案审批表；（3）调查（询问）笔录；（4）现场检查（勘验）笔录；（5）现场照片（图片，影像资料、电子数据的文字说明、截图）证据；（6）责令（限期）改正通知书；（7）整改情况材料；（8）抽样取证通知书；（9）抽样取证物品处理通知书；（10）先行登记保存证据通知书；（11）先行登记保存证据物品处理通知书；（12）查封、扣押等行政强制措施材料；（13）行政处罚事先告知书；（14）陈述申辩笔录；（15）听证通知书；（16）听证笔录；（17）案件移送函；（18）移送案件涉案物品清单；（19）罚没物品处理记</w:t>
      </w:r>
      <w:r w:rsidRPr="00081E97">
        <w:rPr>
          <w:rFonts w:ascii="FZFS" w:eastAsia="FZFS" w:hint="eastAsia"/>
          <w:sz w:val="32"/>
          <w:szCs w:val="32"/>
        </w:rPr>
        <w:lastRenderedPageBreak/>
        <w:t>录；（20）强制执行通知书；（21）强制执行申请书；（22）送达凭证；（23）执行情况相关凭证。</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第十一条</w:t>
      </w:r>
      <w:r w:rsidRPr="00081E97">
        <w:rPr>
          <w:rFonts w:ascii="FZFS" w:eastAsia="FZFS" w:hint="eastAsia"/>
          <w:sz w:val="32"/>
          <w:szCs w:val="32"/>
        </w:rPr>
        <w:t xml:space="preserve">  行政强制案卷正</w:t>
      </w:r>
      <w:proofErr w:type="gramStart"/>
      <w:r w:rsidRPr="00081E97">
        <w:rPr>
          <w:rFonts w:ascii="FZFS" w:eastAsia="FZFS" w:hint="eastAsia"/>
          <w:sz w:val="32"/>
          <w:szCs w:val="32"/>
        </w:rPr>
        <w:t>卷材料</w:t>
      </w:r>
      <w:proofErr w:type="gramEnd"/>
      <w:r w:rsidRPr="00081E97">
        <w:rPr>
          <w:rFonts w:ascii="FZFS" w:eastAsia="FZFS" w:hint="eastAsia"/>
          <w:sz w:val="32"/>
          <w:szCs w:val="32"/>
        </w:rPr>
        <w:t>一般包括：（1）查封（扣押）类：查封（扣押）决定书、查封（扣押）物品清单、行政强制措施现场笔录、延长查封（扣押）期限决定书，检验、检测、检疫、技术鉴定期限告知书、解除查封（扣押）决定书、送达凭证</w:t>
      </w:r>
      <w:r>
        <w:rPr>
          <w:rFonts w:ascii="FZFS" w:eastAsia="FZFS" w:hint="eastAsia"/>
          <w:sz w:val="32"/>
          <w:szCs w:val="32"/>
        </w:rPr>
        <w:t>；</w:t>
      </w:r>
      <w:r w:rsidRPr="00081E97">
        <w:rPr>
          <w:rFonts w:ascii="FZFS" w:eastAsia="FZFS" w:hint="eastAsia"/>
          <w:sz w:val="32"/>
          <w:szCs w:val="32"/>
        </w:rPr>
        <w:t>（2）冻结存款（汇款）类：冻结存款（汇款）决定书、行政强制措施现场笔录、延长冻结存款（汇款）期限决定书、解除冻结存款（汇款）决定书、冻结存款（汇款）通知书、延长冻结存款（汇款）期限通知书、解除冻结存款（汇款）通知书、送达凭证</w:t>
      </w:r>
      <w:r>
        <w:rPr>
          <w:rFonts w:ascii="FZFS" w:eastAsia="FZFS" w:hint="eastAsia"/>
          <w:sz w:val="32"/>
          <w:szCs w:val="32"/>
        </w:rPr>
        <w:t>；</w:t>
      </w:r>
      <w:r w:rsidRPr="00081E97">
        <w:rPr>
          <w:rFonts w:ascii="FZFS" w:eastAsia="FZFS" w:hint="eastAsia"/>
          <w:sz w:val="32"/>
          <w:szCs w:val="32"/>
        </w:rPr>
        <w:t>（3）其他行政强制措施类：行政强制措施决定书、行政强制措施现场笔录、解除行政强制措施决定书、行政强制措施物品移送告知书、送达凭证</w:t>
      </w:r>
      <w:r>
        <w:rPr>
          <w:rFonts w:ascii="FZFS" w:eastAsia="FZFS" w:hint="eastAsia"/>
          <w:sz w:val="32"/>
          <w:szCs w:val="32"/>
        </w:rPr>
        <w:t>；</w:t>
      </w:r>
      <w:r w:rsidRPr="00081E97">
        <w:rPr>
          <w:rFonts w:ascii="FZFS" w:eastAsia="FZFS" w:hint="eastAsia"/>
          <w:sz w:val="32"/>
          <w:szCs w:val="32"/>
        </w:rPr>
        <w:t>（4）行政强制执行（一般）类：行政决定书、催告书、陈述申辩笔录、行政强制执行决定书、行政强制拆除公告、行政强制执行现场笔录、中止强制执行通知书、终结强制执行通知书、恢复强制执行通知书、执行协议、送达凭证</w:t>
      </w:r>
      <w:r>
        <w:rPr>
          <w:rFonts w:ascii="FZFS" w:eastAsia="FZFS" w:hint="eastAsia"/>
          <w:sz w:val="32"/>
          <w:szCs w:val="32"/>
        </w:rPr>
        <w:t>；</w:t>
      </w:r>
      <w:r w:rsidRPr="00081E97">
        <w:rPr>
          <w:rFonts w:ascii="FZFS" w:eastAsia="FZFS" w:hint="eastAsia"/>
          <w:sz w:val="32"/>
          <w:szCs w:val="32"/>
        </w:rPr>
        <w:t>（5）行政强制执行（金钱给付）类：行政决定书、催告书、陈述申辩笔录、划拨存款（汇款）决定书、划拨存款（汇款）通知书、行政强制执行现场笔录、中止强制执行通知书、终结强制执行通知书、恢复强制执行通知书、执行协议、送达凭证</w:t>
      </w:r>
      <w:r>
        <w:rPr>
          <w:rFonts w:ascii="FZFS" w:eastAsia="FZFS" w:hint="eastAsia"/>
          <w:sz w:val="32"/>
          <w:szCs w:val="32"/>
        </w:rPr>
        <w:t>；</w:t>
      </w:r>
      <w:r w:rsidRPr="00081E97">
        <w:rPr>
          <w:rFonts w:ascii="FZFS" w:eastAsia="FZFS" w:hint="eastAsia"/>
          <w:sz w:val="32"/>
          <w:szCs w:val="32"/>
        </w:rPr>
        <w:t>（6）行政强制执行（代履行）类：行政决定书、催告书、</w:t>
      </w:r>
      <w:r w:rsidRPr="00081E97">
        <w:rPr>
          <w:rFonts w:ascii="FZFS" w:eastAsia="FZFS" w:hint="eastAsia"/>
          <w:sz w:val="32"/>
          <w:szCs w:val="32"/>
        </w:rPr>
        <w:lastRenderedPageBreak/>
        <w:t>陈述申辩笔录、</w:t>
      </w:r>
      <w:proofErr w:type="gramStart"/>
      <w:r w:rsidRPr="00081E97">
        <w:rPr>
          <w:rFonts w:ascii="FZFS" w:eastAsia="FZFS" w:hint="eastAsia"/>
          <w:sz w:val="32"/>
          <w:szCs w:val="32"/>
        </w:rPr>
        <w:t>代履行</w:t>
      </w:r>
      <w:proofErr w:type="gramEnd"/>
      <w:r w:rsidRPr="00081E97">
        <w:rPr>
          <w:rFonts w:ascii="FZFS" w:eastAsia="FZFS" w:hint="eastAsia"/>
          <w:sz w:val="32"/>
          <w:szCs w:val="32"/>
        </w:rPr>
        <w:t>决定书、立即</w:t>
      </w:r>
      <w:proofErr w:type="gramStart"/>
      <w:r w:rsidRPr="00081E97">
        <w:rPr>
          <w:rFonts w:ascii="FZFS" w:eastAsia="FZFS" w:hint="eastAsia"/>
          <w:sz w:val="32"/>
          <w:szCs w:val="32"/>
        </w:rPr>
        <w:t>代履行</w:t>
      </w:r>
      <w:proofErr w:type="gramEnd"/>
      <w:r w:rsidRPr="00081E97">
        <w:rPr>
          <w:rFonts w:ascii="FZFS" w:eastAsia="FZFS" w:hint="eastAsia"/>
          <w:sz w:val="32"/>
          <w:szCs w:val="32"/>
        </w:rPr>
        <w:t>事后通知书、行政强制执行现场笔录、中止强制执行通知书、终结强制执行通知书、恢复强制执行通知书、执行协议、送达凭证</w:t>
      </w:r>
      <w:r>
        <w:rPr>
          <w:rFonts w:ascii="FZFS" w:eastAsia="FZFS" w:hint="eastAsia"/>
          <w:sz w:val="32"/>
          <w:szCs w:val="32"/>
        </w:rPr>
        <w:t>；</w:t>
      </w:r>
      <w:r w:rsidRPr="00081E97">
        <w:rPr>
          <w:rFonts w:ascii="FZFS" w:eastAsia="FZFS" w:hint="eastAsia"/>
          <w:sz w:val="32"/>
          <w:szCs w:val="32"/>
        </w:rPr>
        <w:t>（7）行政强制执行（申请法院执行）类：强制执行申请书、行政决定书、催告书、当事人陈述申辩意见、法院裁定文书、送达凭证。</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行政处罚过程中的行政强制措施或者行政强制执行文书材料可以归入行政处罚案卷，不单独立卷。</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第十二条</w:t>
      </w:r>
      <w:r w:rsidRPr="00081E97">
        <w:rPr>
          <w:rFonts w:ascii="FZFS" w:eastAsia="FZFS" w:hint="eastAsia"/>
          <w:sz w:val="32"/>
          <w:szCs w:val="32"/>
        </w:rPr>
        <w:t xml:space="preserve">  行政执法</w:t>
      </w:r>
      <w:proofErr w:type="gramStart"/>
      <w:r w:rsidRPr="00081E97">
        <w:rPr>
          <w:rFonts w:ascii="FZFS" w:eastAsia="FZFS" w:hint="eastAsia"/>
          <w:sz w:val="32"/>
          <w:szCs w:val="32"/>
        </w:rPr>
        <w:t>案卷副卷材料</w:t>
      </w:r>
      <w:proofErr w:type="gramEnd"/>
      <w:r w:rsidRPr="00081E97">
        <w:rPr>
          <w:rFonts w:ascii="FZFS" w:eastAsia="FZFS" w:hint="eastAsia"/>
          <w:sz w:val="32"/>
          <w:szCs w:val="32"/>
        </w:rPr>
        <w:t>一般包括：（1）案件（办件）处理内部审批材料；（2）听证报告；（3）集体讨论笔录；（4）签发文书底稿；（5</w:t>
      </w:r>
      <w:r>
        <w:rPr>
          <w:rFonts w:ascii="FZFS" w:eastAsia="FZFS" w:hint="eastAsia"/>
          <w:sz w:val="32"/>
          <w:szCs w:val="32"/>
        </w:rPr>
        <w:t>）有关负责人</w:t>
      </w:r>
      <w:r w:rsidRPr="00081E97">
        <w:rPr>
          <w:rFonts w:ascii="FZFS" w:eastAsia="FZFS" w:hint="eastAsia"/>
          <w:sz w:val="32"/>
          <w:szCs w:val="32"/>
        </w:rPr>
        <w:t>批示意见;（6）其他不宜公开的材料。</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第十三条</w:t>
      </w:r>
      <w:r w:rsidRPr="00081E97">
        <w:rPr>
          <w:rFonts w:ascii="FZFS" w:eastAsia="FZFS" w:hint="eastAsia"/>
          <w:sz w:val="32"/>
          <w:szCs w:val="32"/>
        </w:rPr>
        <w:t xml:space="preserve">  行政执法纸质文书材料应当使用电脑打印或者用碳素（蓝黑墨水）书写，不得使用铅笔、圆珠笔、复写纸等不耐久材料；对不利于保存的纸质文书材料（如热敏纸传真件、不耐久材料书写的文件等），应当进行复制。</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纸质文书材料一般应当使用A4规格纸张，纸张过大的应当折叠，纸张过小、</w:t>
      </w:r>
      <w:proofErr w:type="gramStart"/>
      <w:r w:rsidRPr="00081E97">
        <w:rPr>
          <w:rFonts w:ascii="FZFS" w:eastAsia="FZFS" w:hint="eastAsia"/>
          <w:sz w:val="32"/>
          <w:szCs w:val="32"/>
        </w:rPr>
        <w:t>订口过窄</w:t>
      </w:r>
      <w:proofErr w:type="gramEnd"/>
      <w:r w:rsidRPr="00081E97">
        <w:rPr>
          <w:rFonts w:ascii="FZFS" w:eastAsia="FZFS" w:hint="eastAsia"/>
          <w:sz w:val="32"/>
          <w:szCs w:val="32"/>
        </w:rPr>
        <w:t>或者有字迹的应当粘贴衬纸，纸张破损的应当进行修补。纸张上不得有订书钉、回形针等异物。</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第十四条</w:t>
      </w:r>
      <w:r w:rsidRPr="00081E97">
        <w:rPr>
          <w:rFonts w:ascii="FZFS" w:eastAsia="FZFS" w:hint="eastAsia"/>
          <w:sz w:val="32"/>
          <w:szCs w:val="32"/>
        </w:rPr>
        <w:t xml:space="preserve"> 行政执法事项</w:t>
      </w:r>
      <w:r w:rsidRPr="00081E97">
        <w:rPr>
          <w:rFonts w:ascii="FZFS" w:eastAsia="FZFS"/>
          <w:sz w:val="32"/>
          <w:szCs w:val="32"/>
        </w:rPr>
        <w:t>通过</w:t>
      </w:r>
      <w:r w:rsidRPr="00081E97">
        <w:rPr>
          <w:rFonts w:ascii="FZFS" w:eastAsia="FZFS" w:hint="eastAsia"/>
          <w:sz w:val="32"/>
          <w:szCs w:val="32"/>
        </w:rPr>
        <w:t>浙江政务服务网等网络系统平台在线运行，形成或获取的电子文件满足真实性、完整</w:t>
      </w:r>
      <w:r w:rsidRPr="00081E97">
        <w:rPr>
          <w:rFonts w:ascii="FZFS" w:eastAsia="FZFS" w:hint="eastAsia"/>
          <w:sz w:val="32"/>
          <w:szCs w:val="32"/>
        </w:rPr>
        <w:lastRenderedPageBreak/>
        <w:t>性、可靠性要求的，行政执法文书材料可以采用电子形式归档；需</w:t>
      </w:r>
      <w:r w:rsidRPr="00081E97">
        <w:rPr>
          <w:rFonts w:ascii="FZFS" w:eastAsia="FZFS"/>
          <w:sz w:val="32"/>
          <w:szCs w:val="32"/>
        </w:rPr>
        <w:t>永久保存</w:t>
      </w:r>
      <w:r w:rsidRPr="00081E97">
        <w:rPr>
          <w:rFonts w:ascii="FZFS" w:eastAsia="FZFS" w:hint="eastAsia"/>
          <w:sz w:val="32"/>
          <w:szCs w:val="32"/>
        </w:rPr>
        <w:t>的</w:t>
      </w:r>
      <w:r w:rsidRPr="00081E97">
        <w:rPr>
          <w:rFonts w:ascii="FZFS" w:eastAsia="FZFS"/>
          <w:sz w:val="32"/>
          <w:szCs w:val="32"/>
        </w:rPr>
        <w:t>，归档时应</w:t>
      </w:r>
      <w:r w:rsidRPr="00081E97">
        <w:rPr>
          <w:rFonts w:ascii="FZFS" w:eastAsia="FZFS" w:hint="eastAsia"/>
          <w:sz w:val="32"/>
          <w:szCs w:val="32"/>
        </w:rPr>
        <w:t>当</w:t>
      </w:r>
      <w:r w:rsidRPr="00081E97">
        <w:rPr>
          <w:rFonts w:ascii="FZFS" w:eastAsia="FZFS"/>
          <w:sz w:val="32"/>
          <w:szCs w:val="32"/>
        </w:rPr>
        <w:t>同时保存纸质版本。</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行政执法机关以纸质形式归档，涉及通过网络系统平台在线运行形成或获取的电子文件的，可以将有关电子文件的数据来源（IP地址、访问路径等）、电子证据存储方式、存储场所等信息</w:t>
      </w:r>
      <w:r>
        <w:rPr>
          <w:rFonts w:ascii="FZFS" w:eastAsia="FZFS" w:hint="eastAsia"/>
          <w:sz w:val="32"/>
          <w:szCs w:val="32"/>
        </w:rPr>
        <w:t>，采取</w:t>
      </w:r>
      <w:r w:rsidRPr="00081E97">
        <w:rPr>
          <w:rFonts w:ascii="FZFS" w:eastAsia="FZFS" w:hint="eastAsia"/>
          <w:sz w:val="32"/>
          <w:szCs w:val="32"/>
        </w:rPr>
        <w:t>截屏截图等方式予以书面记录并入卷，用于代替原应入卷的纸质文书材料。有条件的，可以加贴与信息系统相关联的条形码、二维码、无线</w:t>
      </w:r>
      <w:proofErr w:type="gramStart"/>
      <w:r w:rsidRPr="00081E97">
        <w:rPr>
          <w:rFonts w:ascii="FZFS" w:eastAsia="FZFS" w:hint="eastAsia"/>
          <w:sz w:val="32"/>
          <w:szCs w:val="32"/>
        </w:rPr>
        <w:t>射频等机读</w:t>
      </w:r>
      <w:proofErr w:type="gramEnd"/>
      <w:r w:rsidRPr="00081E97">
        <w:rPr>
          <w:rFonts w:ascii="FZFS" w:eastAsia="FZFS" w:hint="eastAsia"/>
          <w:sz w:val="32"/>
          <w:szCs w:val="32"/>
        </w:rPr>
        <w:t>标签，实现数字信息可视化。网络系统平台升级或者数据迁移时，应当将升级或者迁移后的数据查询方式、存储方式、存储场所等信息记入行政执法案卷备考表，或者在电子数据书面记录中予以补记。</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第十五条</w:t>
      </w:r>
      <w:r w:rsidRPr="00081E97">
        <w:rPr>
          <w:rFonts w:ascii="FZFS" w:eastAsia="FZFS" w:hint="eastAsia"/>
          <w:sz w:val="32"/>
          <w:szCs w:val="32"/>
        </w:rPr>
        <w:t xml:space="preserve">  行政执法文书材料以录音带、录像带、光盘、移动硬盘等作为载体的，应当保证载体的有效性、可读性；入卷时，应当在相应的装具上</w:t>
      </w:r>
      <w:proofErr w:type="gramStart"/>
      <w:r w:rsidRPr="00081E97">
        <w:rPr>
          <w:rFonts w:ascii="FZFS" w:eastAsia="FZFS" w:hint="eastAsia"/>
          <w:sz w:val="32"/>
          <w:szCs w:val="32"/>
        </w:rPr>
        <w:t>标明案</w:t>
      </w:r>
      <w:proofErr w:type="gramEnd"/>
      <w:r w:rsidRPr="00081E97">
        <w:rPr>
          <w:rFonts w:ascii="FZFS" w:eastAsia="FZFS" w:hint="eastAsia"/>
          <w:sz w:val="32"/>
          <w:szCs w:val="32"/>
        </w:rPr>
        <w:t>号、当事人姓名或者名称、承办人姓名、入卷日期等信息。</w:t>
      </w:r>
    </w:p>
    <w:p w:rsidR="00987393" w:rsidRPr="00081E97" w:rsidRDefault="00987393" w:rsidP="00987393">
      <w:pPr>
        <w:ind w:firstLineChars="200" w:firstLine="640"/>
        <w:rPr>
          <w:rFonts w:ascii="FZFS" w:eastAsia="FZFS" w:hint="eastAsia"/>
          <w:sz w:val="32"/>
          <w:szCs w:val="32"/>
        </w:rPr>
      </w:pPr>
      <w:r w:rsidRPr="00081E97">
        <w:rPr>
          <w:rFonts w:ascii="FZFS" w:eastAsia="FZFS" w:hint="eastAsia"/>
          <w:sz w:val="32"/>
          <w:szCs w:val="32"/>
        </w:rPr>
        <w:t>长期保存的电子数据在线存储的，应当使用专用存储服务器；离线存储的，可以使用数据磁带、</w:t>
      </w:r>
      <w:proofErr w:type="gramStart"/>
      <w:r w:rsidRPr="00081E97">
        <w:rPr>
          <w:rFonts w:ascii="FZFS" w:eastAsia="FZFS" w:hint="eastAsia"/>
          <w:sz w:val="32"/>
          <w:szCs w:val="32"/>
        </w:rPr>
        <w:t>档案级</w:t>
      </w:r>
      <w:proofErr w:type="gramEnd"/>
      <w:r w:rsidRPr="00081E97">
        <w:rPr>
          <w:rFonts w:ascii="FZFS" w:eastAsia="FZFS" w:hint="eastAsia"/>
          <w:sz w:val="32"/>
          <w:szCs w:val="32"/>
        </w:rPr>
        <w:t>光盘、固态硬盘、硬磁盘等耐久性好的载体。</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第十六条</w:t>
      </w:r>
      <w:r w:rsidRPr="00081E97">
        <w:rPr>
          <w:rFonts w:ascii="FZFS" w:eastAsia="FZFS" w:hint="eastAsia"/>
          <w:sz w:val="32"/>
          <w:szCs w:val="32"/>
        </w:rPr>
        <w:t xml:space="preserve">  凡能附卷保存的物证均应当入卷，无法装订的可以</w:t>
      </w:r>
      <w:proofErr w:type="gramStart"/>
      <w:r w:rsidRPr="00081E97">
        <w:rPr>
          <w:rFonts w:ascii="FZFS" w:eastAsia="FZFS" w:hint="eastAsia"/>
          <w:sz w:val="32"/>
          <w:szCs w:val="32"/>
        </w:rPr>
        <w:t>装入卷底证物</w:t>
      </w:r>
      <w:proofErr w:type="gramEnd"/>
      <w:r w:rsidRPr="00081E97">
        <w:rPr>
          <w:rFonts w:ascii="FZFS" w:eastAsia="FZFS" w:hint="eastAsia"/>
          <w:sz w:val="32"/>
          <w:szCs w:val="32"/>
        </w:rPr>
        <w:t>袋内，同时在证物袋上标明证物的名称、数量、特征和来源。不能附卷的证物，应当另行存放，并与</w:t>
      </w:r>
      <w:r w:rsidRPr="00081E97">
        <w:rPr>
          <w:rFonts w:ascii="FZFS" w:eastAsia="FZFS" w:hint="eastAsia"/>
          <w:sz w:val="32"/>
          <w:szCs w:val="32"/>
        </w:rPr>
        <w:lastRenderedPageBreak/>
        <w:t>案卷互相标注相关档案信息。不宜保存的证物，应当拍照附卷，实物按有关规定处理，并在备考表中注明。</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 xml:space="preserve">第十七条  </w:t>
      </w:r>
      <w:r w:rsidRPr="00081E97">
        <w:rPr>
          <w:rFonts w:ascii="FZFS" w:eastAsia="FZFS" w:hint="eastAsia"/>
          <w:sz w:val="32"/>
          <w:szCs w:val="32"/>
        </w:rPr>
        <w:t>重要的外文及少数民族文字材料应当附上汉语译文。</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第十八条</w:t>
      </w:r>
      <w:r w:rsidRPr="00081E97">
        <w:rPr>
          <w:rFonts w:ascii="FZFS" w:eastAsia="FZFS" w:hint="eastAsia"/>
          <w:sz w:val="32"/>
          <w:szCs w:val="32"/>
        </w:rPr>
        <w:t xml:space="preserve">  行政执法案卷宜采用软卷皮装订。 </w:t>
      </w:r>
    </w:p>
    <w:p w:rsidR="00987393" w:rsidRPr="00081E97" w:rsidRDefault="00987393" w:rsidP="00987393">
      <w:pPr>
        <w:ind w:firstLineChars="200" w:firstLine="640"/>
        <w:rPr>
          <w:rFonts w:ascii="FZFS" w:eastAsia="FZFS" w:hint="eastAsia"/>
          <w:sz w:val="32"/>
          <w:szCs w:val="32"/>
        </w:rPr>
      </w:pPr>
      <w:r w:rsidRPr="00081E97">
        <w:rPr>
          <w:rFonts w:ascii="FZHT" w:eastAsia="FZHT" w:hint="eastAsia"/>
          <w:sz w:val="32"/>
          <w:szCs w:val="32"/>
        </w:rPr>
        <w:t>第十九条</w:t>
      </w:r>
      <w:r w:rsidRPr="00081E97">
        <w:rPr>
          <w:rFonts w:ascii="FZFS" w:eastAsia="FZFS" w:hint="eastAsia"/>
          <w:sz w:val="32"/>
          <w:szCs w:val="32"/>
        </w:rPr>
        <w:t xml:space="preserve">  行政检查、行政征收、行政确认、行政给付、行政裁决等文书材料立卷有关工作，可以参照本规范执行。</w:t>
      </w:r>
    </w:p>
    <w:p w:rsidR="004D6960" w:rsidRDefault="00987393" w:rsidP="00987393">
      <w:r>
        <w:rPr>
          <w:rFonts w:ascii="FZHT" w:eastAsia="FZHT" w:hint="eastAsia"/>
          <w:sz w:val="32"/>
          <w:szCs w:val="32"/>
        </w:rPr>
        <w:t xml:space="preserve">    </w:t>
      </w:r>
      <w:r w:rsidRPr="00081E97">
        <w:rPr>
          <w:rFonts w:ascii="FZHT" w:eastAsia="FZHT" w:hint="eastAsia"/>
          <w:sz w:val="32"/>
          <w:szCs w:val="32"/>
        </w:rPr>
        <w:t>第二十条</w:t>
      </w:r>
      <w:r w:rsidRPr="00081E97">
        <w:rPr>
          <w:rFonts w:ascii="FZFS" w:eastAsia="FZFS" w:hint="eastAsia"/>
          <w:sz w:val="32"/>
          <w:szCs w:val="32"/>
        </w:rPr>
        <w:t xml:space="preserve">  本规范自2015年</w:t>
      </w:r>
      <w:r>
        <w:rPr>
          <w:rFonts w:ascii="FZFS" w:eastAsia="FZFS" w:hint="eastAsia"/>
          <w:sz w:val="32"/>
          <w:szCs w:val="32"/>
        </w:rPr>
        <w:t>8</w:t>
      </w:r>
      <w:r w:rsidRPr="00081E97">
        <w:rPr>
          <w:rFonts w:ascii="FZFS" w:eastAsia="FZFS" w:hint="eastAsia"/>
          <w:sz w:val="32"/>
          <w:szCs w:val="32"/>
        </w:rPr>
        <w:t>月</w:t>
      </w:r>
      <w:r>
        <w:rPr>
          <w:rFonts w:ascii="FZFS" w:eastAsia="FZFS" w:hint="eastAsia"/>
          <w:sz w:val="32"/>
          <w:szCs w:val="32"/>
        </w:rPr>
        <w:t>20</w:t>
      </w:r>
      <w:r w:rsidRPr="00081E97">
        <w:rPr>
          <w:rFonts w:ascii="FZFS" w:eastAsia="FZFS" w:hint="eastAsia"/>
          <w:sz w:val="32"/>
          <w:szCs w:val="32"/>
        </w:rPr>
        <w:t>日起实施</w:t>
      </w:r>
      <w:r>
        <w:rPr>
          <w:rFonts w:ascii="FZFS" w:eastAsia="FZFS" w:hint="eastAsia"/>
          <w:sz w:val="32"/>
          <w:szCs w:val="32"/>
        </w:rPr>
        <w:t>。</w:t>
      </w:r>
      <w:bookmarkStart w:id="0" w:name="_GoBack"/>
      <w:bookmarkEnd w:id="0"/>
    </w:p>
    <w:sectPr w:rsidR="004D69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50" w:rsidRDefault="000E4850" w:rsidP="00987393">
      <w:r>
        <w:separator/>
      </w:r>
    </w:p>
  </w:endnote>
  <w:endnote w:type="continuationSeparator" w:id="0">
    <w:p w:rsidR="000E4850" w:rsidRDefault="000E4850" w:rsidP="0098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Arial Unicode MS"/>
    <w:charset w:val="86"/>
    <w:family w:val="auto"/>
    <w:pitch w:val="variable"/>
    <w:sig w:usb0="00000000" w:usb1="080E0000" w:usb2="00000010" w:usb3="00000000" w:csb0="00040000" w:csb1="00000000"/>
  </w:font>
  <w:font w:name="FZFS">
    <w:altName w:val="Arial Unicode MS"/>
    <w:charset w:val="86"/>
    <w:family w:val="auto"/>
    <w:pitch w:val="variable"/>
    <w:sig w:usb0="00000000" w:usb1="080E0000" w:usb2="00000010" w:usb3="00000000" w:csb0="00040000" w:csb1="00000000"/>
  </w:font>
  <w:font w:name="FZHT">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50" w:rsidRDefault="000E4850" w:rsidP="00987393">
      <w:r>
        <w:separator/>
      </w:r>
    </w:p>
  </w:footnote>
  <w:footnote w:type="continuationSeparator" w:id="0">
    <w:p w:rsidR="000E4850" w:rsidRDefault="000E4850" w:rsidP="00987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48"/>
    <w:rsid w:val="000E4850"/>
    <w:rsid w:val="004D6960"/>
    <w:rsid w:val="006E2C48"/>
    <w:rsid w:val="0098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3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393"/>
    <w:rPr>
      <w:sz w:val="18"/>
      <w:szCs w:val="18"/>
    </w:rPr>
  </w:style>
  <w:style w:type="paragraph" w:styleId="a4">
    <w:name w:val="footer"/>
    <w:basedOn w:val="a"/>
    <w:link w:val="Char0"/>
    <w:uiPriority w:val="99"/>
    <w:unhideWhenUsed/>
    <w:rsid w:val="009873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393"/>
    <w:rPr>
      <w:sz w:val="18"/>
      <w:szCs w:val="18"/>
    </w:rPr>
  </w:style>
  <w:style w:type="paragraph" w:styleId="a5">
    <w:name w:val="Normal (Web)"/>
    <w:basedOn w:val="a"/>
    <w:unhideWhenUsed/>
    <w:rsid w:val="0098739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3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73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87393"/>
    <w:rPr>
      <w:sz w:val="18"/>
      <w:szCs w:val="18"/>
    </w:rPr>
  </w:style>
  <w:style w:type="paragraph" w:styleId="a4">
    <w:name w:val="footer"/>
    <w:basedOn w:val="a"/>
    <w:link w:val="Char0"/>
    <w:uiPriority w:val="99"/>
    <w:unhideWhenUsed/>
    <w:rsid w:val="009873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87393"/>
    <w:rPr>
      <w:sz w:val="18"/>
      <w:szCs w:val="18"/>
    </w:rPr>
  </w:style>
  <w:style w:type="paragraph" w:styleId="a5">
    <w:name w:val="Normal (Web)"/>
    <w:basedOn w:val="a"/>
    <w:unhideWhenUsed/>
    <w:rsid w:val="0098739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510</Words>
  <Characters>2912</Characters>
  <Application>Microsoft Office Word</Application>
  <DocSecurity>0</DocSecurity>
  <Lines>24</Lines>
  <Paragraphs>6</Paragraphs>
  <ScaleCrop>false</ScaleCrop>
  <Company>微软中国</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谢圣陶</dc:creator>
  <cp:keywords/>
  <dc:description/>
  <cp:lastModifiedBy>谢圣陶</cp:lastModifiedBy>
  <cp:revision>2</cp:revision>
  <dcterms:created xsi:type="dcterms:W3CDTF">2015-10-13T01:06:00Z</dcterms:created>
  <dcterms:modified xsi:type="dcterms:W3CDTF">2015-10-13T01:06:00Z</dcterms:modified>
</cp:coreProperties>
</file>