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61" w:rsidRPr="00A905AD" w:rsidRDefault="005F0C61" w:rsidP="005F0C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center"/>
        <w:rPr>
          <w:rFonts w:ascii="方正大标宋简体" w:eastAsia="方正大标宋简体" w:hint="eastAsia"/>
          <w:sz w:val="18"/>
        </w:rPr>
      </w:pPr>
      <w:bookmarkStart w:id="0" w:name="_GoBack"/>
      <w:r>
        <w:rPr>
          <w:rFonts w:ascii="方正大标宋简体" w:eastAsia="方正大标宋简体" w:hint="eastAsia"/>
          <w:sz w:val="36"/>
        </w:rPr>
        <w:t>浙江省行政</w:t>
      </w:r>
      <w:proofErr w:type="gramStart"/>
      <w:r>
        <w:rPr>
          <w:rFonts w:ascii="方正大标宋简体" w:eastAsia="方正大标宋简体" w:hint="eastAsia"/>
          <w:sz w:val="36"/>
        </w:rPr>
        <w:t>许可办件</w:t>
      </w:r>
      <w:r w:rsidRPr="00A905AD">
        <w:rPr>
          <w:rFonts w:ascii="方正大标宋简体" w:eastAsia="方正大标宋简体" w:hint="eastAsia"/>
          <w:sz w:val="36"/>
        </w:rPr>
        <w:t>质量</w:t>
      </w:r>
      <w:proofErr w:type="gramEnd"/>
      <w:r w:rsidRPr="00A905AD">
        <w:rPr>
          <w:rFonts w:ascii="方正大标宋简体" w:eastAsia="方正大标宋简体" w:hint="eastAsia"/>
          <w:sz w:val="36"/>
        </w:rPr>
        <w:t>评查标准</w:t>
      </w:r>
    </w:p>
    <w:bookmarkEnd w:id="0"/>
    <w:p w:rsidR="005F0C61" w:rsidRPr="00A905AD" w:rsidRDefault="005F0C61" w:rsidP="005F0C61"/>
    <w:tbl>
      <w:tblPr>
        <w:tblW w:w="1412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2558"/>
      </w:tblGrid>
      <w:tr w:rsidR="005F0C61" w:rsidRPr="00A905AD" w:rsidTr="00E66DC1">
        <w:trPr>
          <w:trHeight w:val="612"/>
        </w:trPr>
        <w:tc>
          <w:tcPr>
            <w:tcW w:w="1571" w:type="dxa"/>
            <w:vAlign w:val="center"/>
          </w:tcPr>
          <w:p w:rsidR="005F0C61" w:rsidRPr="00A905AD" w:rsidRDefault="005F0C61" w:rsidP="00E66DC1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主要评查项目</w:t>
            </w:r>
          </w:p>
        </w:tc>
        <w:tc>
          <w:tcPr>
            <w:tcW w:w="12558" w:type="dxa"/>
            <w:vAlign w:val="center"/>
          </w:tcPr>
          <w:p w:rsidR="005F0C61" w:rsidRPr="00A905AD" w:rsidRDefault="005F0C61" w:rsidP="00E66DC1">
            <w:pPr>
              <w:spacing w:line="36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具体评查标准</w:t>
            </w:r>
          </w:p>
        </w:tc>
      </w:tr>
      <w:tr w:rsidR="005F0C61" w:rsidRPr="00A905AD" w:rsidTr="00E66DC1">
        <w:trPr>
          <w:cantSplit/>
          <w:trHeight w:val="1553"/>
        </w:trPr>
        <w:tc>
          <w:tcPr>
            <w:tcW w:w="1571" w:type="dxa"/>
            <w:vAlign w:val="center"/>
          </w:tcPr>
          <w:p w:rsidR="005F0C61" w:rsidRPr="00A905AD" w:rsidRDefault="005F0C61" w:rsidP="00E66DC1">
            <w:pPr>
              <w:jc w:val="center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主体</w:t>
            </w:r>
          </w:p>
        </w:tc>
        <w:tc>
          <w:tcPr>
            <w:tcW w:w="12558" w:type="dxa"/>
            <w:vAlign w:val="center"/>
          </w:tcPr>
          <w:p w:rsidR="005F0C61" w:rsidRPr="00A905AD" w:rsidRDefault="005F0C61" w:rsidP="00E66DC1">
            <w:pPr>
              <w:spacing w:line="360" w:lineRule="exact"/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1.实施行政许可的单位应当具有行政许可权，并在法定职权</w:t>
            </w:r>
            <w:r>
              <w:rPr>
                <w:rFonts w:ascii="宋体" w:hAnsi="宋体" w:hint="eastAsia"/>
                <w:szCs w:val="21"/>
              </w:rPr>
              <w:t>或法定授权</w:t>
            </w:r>
            <w:r w:rsidRPr="00A905AD">
              <w:rPr>
                <w:rFonts w:ascii="宋体" w:hAnsi="宋体" w:hint="eastAsia"/>
                <w:szCs w:val="21"/>
              </w:rPr>
              <w:t>范围内实施行政许可。</w:t>
            </w:r>
          </w:p>
          <w:p w:rsidR="005F0C61" w:rsidRDefault="005F0C61" w:rsidP="00E66DC1">
            <w:pPr>
              <w:spacing w:line="360" w:lineRule="exact"/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2.行政机关委托其他行政机关实施行政许可的，应当具有法律、法规、规章的依据；被委托机关以委托机关名义实施行政许可，不得超越委托权限</w:t>
            </w:r>
            <w:r>
              <w:rPr>
                <w:rFonts w:ascii="宋体" w:hAnsi="宋体" w:hint="eastAsia"/>
                <w:szCs w:val="21"/>
              </w:rPr>
              <w:t>或者转委托</w:t>
            </w:r>
            <w:r w:rsidRPr="00A905AD">
              <w:rPr>
                <w:rFonts w:ascii="宋体" w:hAnsi="宋体" w:hint="eastAsia"/>
                <w:szCs w:val="21"/>
              </w:rPr>
              <w:t>。</w:t>
            </w:r>
          </w:p>
          <w:p w:rsidR="005F0C61" w:rsidRPr="00A905AD" w:rsidRDefault="005F0C61" w:rsidP="00E66DC1">
            <w:pPr>
              <w:spacing w:line="360" w:lineRule="exact"/>
              <w:ind w:left="210" w:hangingChars="100" w:hanging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3.行政执法人员应当具有执法资格。</w:t>
            </w:r>
          </w:p>
        </w:tc>
      </w:tr>
      <w:tr w:rsidR="005F0C61" w:rsidRPr="00A905AD" w:rsidTr="00E66DC1">
        <w:trPr>
          <w:cantSplit/>
          <w:trHeight w:val="1078"/>
        </w:trPr>
        <w:tc>
          <w:tcPr>
            <w:tcW w:w="1571" w:type="dxa"/>
            <w:vAlign w:val="center"/>
          </w:tcPr>
          <w:p w:rsidR="005F0C61" w:rsidRPr="00A905AD" w:rsidRDefault="005F0C61" w:rsidP="00E66DC1">
            <w:pPr>
              <w:jc w:val="center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项目</w:t>
            </w:r>
          </w:p>
        </w:tc>
        <w:tc>
          <w:tcPr>
            <w:tcW w:w="12558" w:type="dxa"/>
            <w:vAlign w:val="center"/>
          </w:tcPr>
          <w:p w:rsidR="005F0C61" w:rsidRPr="00A905AD" w:rsidRDefault="005F0C61" w:rsidP="00E66DC1">
            <w:pPr>
              <w:spacing w:line="36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</w:t>
            </w:r>
            <w:r w:rsidRPr="00A905AD">
              <w:rPr>
                <w:rFonts w:ascii="宋体" w:hAnsi="宋体" w:hint="eastAsia"/>
                <w:szCs w:val="21"/>
              </w:rPr>
              <w:t>许可项目应</w:t>
            </w:r>
            <w:r>
              <w:rPr>
                <w:rFonts w:ascii="宋体" w:hAnsi="宋体" w:hint="eastAsia"/>
                <w:szCs w:val="21"/>
              </w:rPr>
              <w:t>当具有法律依据，并</w:t>
            </w:r>
            <w:r w:rsidRPr="00A905AD">
              <w:rPr>
                <w:rFonts w:ascii="宋体" w:hAnsi="宋体" w:hint="eastAsia"/>
                <w:szCs w:val="21"/>
              </w:rPr>
              <w:t>使用规范名称。</w:t>
            </w:r>
          </w:p>
        </w:tc>
      </w:tr>
      <w:tr w:rsidR="005F0C61" w:rsidRPr="00A905AD" w:rsidTr="00E66DC1">
        <w:trPr>
          <w:cantSplit/>
          <w:trHeight w:val="1234"/>
        </w:trPr>
        <w:tc>
          <w:tcPr>
            <w:tcW w:w="1571" w:type="dxa"/>
            <w:vAlign w:val="center"/>
          </w:tcPr>
          <w:p w:rsidR="005F0C61" w:rsidRPr="00A905AD" w:rsidRDefault="005F0C61" w:rsidP="00E66DC1">
            <w:pPr>
              <w:jc w:val="center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条件</w:t>
            </w:r>
          </w:p>
        </w:tc>
        <w:tc>
          <w:tcPr>
            <w:tcW w:w="12558" w:type="dxa"/>
            <w:vAlign w:val="center"/>
          </w:tcPr>
          <w:p w:rsidR="005F0C61" w:rsidRPr="00A905AD" w:rsidRDefault="005F0C61" w:rsidP="005F0C61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实施行政许可应当严格执行法定条件，不得增设或者减少条件。</w:t>
            </w:r>
          </w:p>
          <w:p w:rsidR="005F0C61" w:rsidRPr="00A905AD" w:rsidRDefault="005F0C61" w:rsidP="005F0C61">
            <w:pPr>
              <w:numPr>
                <w:ilvl w:val="0"/>
                <w:numId w:val="2"/>
              </w:num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对符合</w:t>
            </w:r>
            <w:r w:rsidRPr="00A905AD">
              <w:rPr>
                <w:rFonts w:ascii="宋体" w:hAnsi="宋体" w:hint="eastAsia"/>
                <w:szCs w:val="21"/>
              </w:rPr>
              <w:t>条件</w:t>
            </w:r>
            <w:r>
              <w:rPr>
                <w:rFonts w:ascii="宋体" w:hAnsi="宋体" w:hint="eastAsia"/>
                <w:szCs w:val="21"/>
              </w:rPr>
              <w:t>的应当予以</w:t>
            </w:r>
            <w:r w:rsidRPr="00A905AD">
              <w:rPr>
                <w:rFonts w:ascii="宋体" w:hAnsi="宋体" w:hint="eastAsia"/>
                <w:szCs w:val="21"/>
              </w:rPr>
              <w:t>许可，</w:t>
            </w:r>
            <w:r>
              <w:rPr>
                <w:rFonts w:ascii="宋体" w:hAnsi="宋体" w:hint="eastAsia"/>
                <w:szCs w:val="21"/>
              </w:rPr>
              <w:t>对不符合条件的应当不予</w:t>
            </w:r>
            <w:r w:rsidRPr="00A905AD">
              <w:rPr>
                <w:rFonts w:ascii="宋体" w:hAnsi="宋体" w:hint="eastAsia"/>
                <w:szCs w:val="21"/>
              </w:rPr>
              <w:t>许可。</w:t>
            </w:r>
          </w:p>
        </w:tc>
      </w:tr>
      <w:tr w:rsidR="005F0C61" w:rsidRPr="00A905AD" w:rsidTr="00E66DC1">
        <w:trPr>
          <w:cantSplit/>
          <w:trHeight w:val="1168"/>
        </w:trPr>
        <w:tc>
          <w:tcPr>
            <w:tcW w:w="1571" w:type="dxa"/>
            <w:vAlign w:val="center"/>
          </w:tcPr>
          <w:p w:rsidR="005F0C61" w:rsidRPr="00A905AD" w:rsidRDefault="005F0C61" w:rsidP="00E66DC1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适用法律</w:t>
            </w:r>
          </w:p>
        </w:tc>
        <w:tc>
          <w:tcPr>
            <w:tcW w:w="12558" w:type="dxa"/>
            <w:vAlign w:val="center"/>
          </w:tcPr>
          <w:p w:rsidR="005F0C61" w:rsidRPr="00A905AD" w:rsidRDefault="005F0C61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 xml:space="preserve">1. </w:t>
            </w:r>
            <w:r>
              <w:rPr>
                <w:rFonts w:ascii="宋体" w:hAnsi="宋体" w:hint="eastAsia"/>
                <w:szCs w:val="21"/>
              </w:rPr>
              <w:t>实施行政许可</w:t>
            </w:r>
            <w:r w:rsidRPr="00A905AD">
              <w:rPr>
                <w:rFonts w:ascii="宋体" w:hAnsi="宋体" w:hint="eastAsia"/>
                <w:szCs w:val="21"/>
              </w:rPr>
              <w:t>应当正确适用法律依据。</w:t>
            </w:r>
          </w:p>
          <w:p w:rsidR="005F0C61" w:rsidRPr="00A905AD" w:rsidRDefault="005F0C61" w:rsidP="00E66DC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2. 对法律依据名称、条款的援引应当准确、</w:t>
            </w:r>
            <w:r>
              <w:rPr>
                <w:rFonts w:ascii="宋体" w:hAnsi="宋体" w:hint="eastAsia"/>
                <w:szCs w:val="21"/>
              </w:rPr>
              <w:t>具体、</w:t>
            </w:r>
            <w:r w:rsidRPr="00A905AD">
              <w:rPr>
                <w:rFonts w:ascii="宋体" w:hAnsi="宋体" w:hint="eastAsia"/>
                <w:szCs w:val="21"/>
              </w:rPr>
              <w:t>规范。</w:t>
            </w:r>
          </w:p>
        </w:tc>
      </w:tr>
      <w:tr w:rsidR="005F0C61" w:rsidRPr="00A905AD" w:rsidTr="00E66DC1">
        <w:trPr>
          <w:cantSplit/>
          <w:trHeight w:val="8711"/>
        </w:trPr>
        <w:tc>
          <w:tcPr>
            <w:tcW w:w="1571" w:type="dxa"/>
            <w:vAlign w:val="center"/>
          </w:tcPr>
          <w:p w:rsidR="005F0C61" w:rsidRPr="00A905AD" w:rsidRDefault="005F0C61" w:rsidP="00E66DC1">
            <w:pPr>
              <w:jc w:val="center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lastRenderedPageBreak/>
              <w:t>实施程序</w:t>
            </w:r>
          </w:p>
        </w:tc>
        <w:tc>
          <w:tcPr>
            <w:tcW w:w="12558" w:type="dxa"/>
            <w:vAlign w:val="center"/>
          </w:tcPr>
          <w:p w:rsidR="005F0C61" w:rsidRPr="00A905AD" w:rsidRDefault="005F0C61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1.申请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（1）申请行政许可应当提交符合法定形式的申请文书。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（2）由委托代理人申请行政许可的，应当附具委托书和</w:t>
            </w:r>
            <w:r>
              <w:rPr>
                <w:rFonts w:ascii="宋体" w:hAnsi="宋体" w:hint="eastAsia"/>
                <w:szCs w:val="21"/>
              </w:rPr>
              <w:t>双方的</w:t>
            </w:r>
            <w:r w:rsidRPr="00A905AD">
              <w:rPr>
                <w:rFonts w:ascii="宋体" w:hAnsi="宋体" w:hint="eastAsia"/>
                <w:szCs w:val="21"/>
              </w:rPr>
              <w:t>身份证明。</w:t>
            </w:r>
          </w:p>
          <w:p w:rsidR="005F0C61" w:rsidRPr="00A905AD" w:rsidRDefault="005F0C61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（3）行政机关收到行政许可申请材料应</w:t>
            </w:r>
            <w:r>
              <w:rPr>
                <w:rFonts w:ascii="宋体" w:hAnsi="宋体" w:hint="eastAsia"/>
                <w:szCs w:val="21"/>
              </w:rPr>
              <w:t>当</w:t>
            </w:r>
            <w:r w:rsidRPr="00A905AD">
              <w:rPr>
                <w:rFonts w:ascii="宋体" w:hAnsi="宋体" w:hint="eastAsia"/>
                <w:szCs w:val="21"/>
              </w:rPr>
              <w:t>出具书面收件清单并注明收件日期，收件清单</w:t>
            </w:r>
            <w:proofErr w:type="gramStart"/>
            <w:r w:rsidRPr="00A905AD">
              <w:rPr>
                <w:rFonts w:ascii="宋体" w:hAnsi="宋体" w:hint="eastAsia"/>
                <w:szCs w:val="21"/>
              </w:rPr>
              <w:t>存卷联应当</w:t>
            </w:r>
            <w:proofErr w:type="gramEnd"/>
            <w:r w:rsidRPr="00A905AD">
              <w:rPr>
                <w:rFonts w:ascii="宋体" w:hAnsi="宋体" w:hint="eastAsia"/>
                <w:szCs w:val="21"/>
              </w:rPr>
              <w:t>有申请人（或</w:t>
            </w:r>
            <w:r>
              <w:rPr>
                <w:rFonts w:ascii="宋体" w:hAnsi="宋体" w:hint="eastAsia"/>
                <w:szCs w:val="21"/>
              </w:rPr>
              <w:t>者</w:t>
            </w:r>
            <w:r w:rsidRPr="00A905AD">
              <w:rPr>
                <w:rFonts w:ascii="宋体" w:hAnsi="宋体" w:hint="eastAsia"/>
                <w:szCs w:val="21"/>
              </w:rPr>
              <w:t>代理人）签字确认。</w:t>
            </w:r>
          </w:p>
          <w:p w:rsidR="005F0C61" w:rsidRPr="00A905AD" w:rsidRDefault="005F0C61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（4）申请材料不齐全或者不符合法定形式的，经办人员应当当场或者在</w:t>
            </w:r>
            <w:r>
              <w:rPr>
                <w:rFonts w:ascii="宋体" w:hAnsi="宋体" w:hint="eastAsia"/>
                <w:szCs w:val="21"/>
              </w:rPr>
              <w:t>五</w:t>
            </w:r>
            <w:r w:rsidRPr="00A905AD">
              <w:rPr>
                <w:rFonts w:ascii="宋体" w:hAnsi="宋体" w:hint="eastAsia"/>
                <w:szCs w:val="21"/>
              </w:rPr>
              <w:t>日内一次告知申请人需要补正的全部内容。</w:t>
            </w:r>
          </w:p>
          <w:p w:rsidR="005F0C61" w:rsidRPr="00A905AD" w:rsidRDefault="005F0C61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2.受理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F0C61" w:rsidRPr="00A905AD" w:rsidRDefault="005F0C61" w:rsidP="00E66DC1">
            <w:pPr>
              <w:spacing w:line="36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A905AD">
              <w:rPr>
                <w:rFonts w:ascii="宋体" w:hAnsi="宋体" w:cs="宋体" w:hint="eastAsia"/>
                <w:kern w:val="0"/>
                <w:szCs w:val="21"/>
              </w:rPr>
              <w:t>（1）</w:t>
            </w:r>
            <w:r w:rsidRPr="00A905AD">
              <w:t>对申请人提出的行政许可申请</w:t>
            </w:r>
            <w:r>
              <w:rPr>
                <w:rFonts w:hint="eastAsia"/>
              </w:rPr>
              <w:t>，应当及时予以</w:t>
            </w:r>
            <w:r w:rsidRPr="00A905AD">
              <w:rPr>
                <w:rFonts w:hint="eastAsia"/>
              </w:rPr>
              <w:t>受理或</w:t>
            </w:r>
            <w:r>
              <w:rPr>
                <w:rFonts w:hint="eastAsia"/>
              </w:rPr>
              <w:t>者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 w:rsidRPr="00A905AD">
              <w:rPr>
                <w:rFonts w:hint="eastAsia"/>
              </w:rPr>
              <w:t>不予受理的决定</w:t>
            </w:r>
            <w:r w:rsidRPr="00A905AD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5F0C61" w:rsidRPr="00A905AD" w:rsidRDefault="005F0C61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cs="宋体" w:hint="eastAsia"/>
                <w:kern w:val="0"/>
                <w:szCs w:val="21"/>
              </w:rPr>
              <w:t>（2）受理或</w:t>
            </w:r>
            <w:r>
              <w:rPr>
                <w:rFonts w:ascii="宋体" w:hAnsi="宋体" w:cs="宋体" w:hint="eastAsia"/>
                <w:kern w:val="0"/>
                <w:szCs w:val="21"/>
              </w:rPr>
              <w:t>者</w:t>
            </w:r>
            <w:r w:rsidRPr="00A905AD">
              <w:rPr>
                <w:rFonts w:ascii="宋体" w:hAnsi="宋体" w:cs="宋体" w:hint="eastAsia"/>
                <w:kern w:val="0"/>
                <w:szCs w:val="21"/>
              </w:rPr>
              <w:t>不予受理的决定应</w:t>
            </w:r>
            <w:r w:rsidRPr="00A905AD">
              <w:rPr>
                <w:rFonts w:ascii="宋体" w:hAnsi="宋体" w:hint="eastAsia"/>
                <w:szCs w:val="21"/>
              </w:rPr>
              <w:t>加盖本行政许可机关专用印章、注明日期并</w:t>
            </w:r>
            <w:r w:rsidRPr="00A905AD">
              <w:rPr>
                <w:rFonts w:ascii="宋体" w:hAnsi="宋体" w:cs="宋体" w:hint="eastAsia"/>
                <w:kern w:val="0"/>
                <w:szCs w:val="21"/>
              </w:rPr>
              <w:t>依法送达。</w:t>
            </w:r>
          </w:p>
          <w:p w:rsidR="005F0C61" w:rsidRPr="00A905AD" w:rsidRDefault="005F0C61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3.审查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ind w:left="315" w:hangingChars="150" w:hanging="315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（1）对申请人提交的材料应当进行审查。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（2）需要对申请材料的实质内容进行核实的，应当由两名以上工作人员进行核查，</w:t>
            </w:r>
            <w:r w:rsidRPr="00A905AD">
              <w:rPr>
                <w:rFonts w:ascii="宋体" w:hAnsi="宋体" w:hint="eastAsia"/>
                <w:color w:val="000000"/>
                <w:szCs w:val="21"/>
              </w:rPr>
              <w:t>并制作核查笔录。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A905AD">
              <w:rPr>
                <w:rFonts w:ascii="宋体" w:hAnsi="宋体" w:cs="宋体" w:hint="eastAsia"/>
                <w:kern w:val="0"/>
                <w:szCs w:val="21"/>
              </w:rPr>
              <w:t>（3）经审查后依法应报上级行政许可机关决定的行政许可，应当在法定期限内</w:t>
            </w:r>
            <w:proofErr w:type="gramStart"/>
            <w:r w:rsidRPr="00A905AD">
              <w:rPr>
                <w:rFonts w:ascii="宋体" w:hAnsi="宋体" w:cs="宋体" w:hint="eastAsia"/>
                <w:kern w:val="0"/>
                <w:szCs w:val="21"/>
              </w:rPr>
              <w:t>作出</w:t>
            </w:r>
            <w:proofErr w:type="gramEnd"/>
            <w:r w:rsidRPr="00A905AD">
              <w:rPr>
                <w:rFonts w:ascii="宋体" w:hAnsi="宋体" w:cs="宋体" w:hint="eastAsia"/>
                <w:kern w:val="0"/>
                <w:szCs w:val="21"/>
              </w:rPr>
              <w:t>初步审查意见，并将全部申请材料报送上级行政许可机关。</w:t>
            </w:r>
          </w:p>
          <w:p w:rsidR="005F0C61" w:rsidRPr="00A905AD" w:rsidRDefault="005F0C61" w:rsidP="00E66DC1">
            <w:pPr>
              <w:spacing w:line="36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A905AD">
              <w:rPr>
                <w:rFonts w:ascii="宋体" w:hAnsi="宋体" w:cs="宋体" w:hint="eastAsia"/>
                <w:kern w:val="0"/>
                <w:szCs w:val="21"/>
              </w:rPr>
              <w:t>（4）委托社会中介组织检验、检测、检疫的，应当出具书面委托书，并附具社会中介组织检验、检测、检疫结果报告。</w:t>
            </w:r>
          </w:p>
          <w:p w:rsidR="005F0C61" w:rsidRPr="00A905AD" w:rsidRDefault="005F0C61" w:rsidP="00E66DC1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（5）审查时发现行政许可事项直接关系他人重大利益的，应当告知利害关系人并制作告知书或</w:t>
            </w:r>
            <w:r>
              <w:rPr>
                <w:rFonts w:ascii="宋体" w:hAnsi="宋体" w:hint="eastAsia"/>
                <w:szCs w:val="21"/>
              </w:rPr>
              <w:t>者</w:t>
            </w:r>
            <w:r w:rsidRPr="00A905AD">
              <w:rPr>
                <w:rFonts w:ascii="宋体" w:hAnsi="宋体" w:hint="eastAsia"/>
                <w:szCs w:val="21"/>
              </w:rPr>
              <w:t>告知记录；行政许可申请人、利害关系人进行陈述和申辩的，应当听取其意见并</w:t>
            </w:r>
            <w:r w:rsidRPr="00A905AD">
              <w:rPr>
                <w:rFonts w:ascii="宋体" w:hAnsi="宋体" w:hint="eastAsia"/>
                <w:color w:val="000000"/>
                <w:szCs w:val="21"/>
              </w:rPr>
              <w:t>记录在案。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ind w:left="71" w:hangingChars="34" w:hanging="71"/>
              <w:rPr>
                <w:rFonts w:hint="eastAsia"/>
              </w:rPr>
            </w:pPr>
            <w:r w:rsidRPr="00A905AD">
              <w:rPr>
                <w:rFonts w:ascii="宋体" w:hAnsi="宋体" w:hint="eastAsia"/>
                <w:color w:val="000000"/>
                <w:szCs w:val="21"/>
              </w:rPr>
              <w:t>（6）</w:t>
            </w:r>
            <w:r w:rsidRPr="00A905AD">
              <w:rPr>
                <w:rFonts w:ascii="宋体" w:hAnsi="宋体" w:hint="eastAsia"/>
                <w:szCs w:val="21"/>
              </w:rPr>
              <w:t>依法应当听证的事项，或者其他涉及公共利益的重大行政许可事项，应当向社会进行公告，并举行听证；行政许可直接涉及申请人与他人之间重大利益关系的，在</w:t>
            </w:r>
            <w:proofErr w:type="gramStart"/>
            <w:r w:rsidRPr="00A905AD">
              <w:rPr>
                <w:rFonts w:ascii="宋体" w:hAnsi="宋体" w:hint="eastAsia"/>
                <w:szCs w:val="21"/>
              </w:rPr>
              <w:t>作出</w:t>
            </w:r>
            <w:proofErr w:type="gramEnd"/>
            <w:r w:rsidRPr="00A905AD">
              <w:rPr>
                <w:rFonts w:ascii="宋体" w:hAnsi="宋体" w:hint="eastAsia"/>
                <w:szCs w:val="21"/>
              </w:rPr>
              <w:t>行政许可决定前，应当告知申请人、利害关系人享有要求听证的权利，</w:t>
            </w:r>
            <w:r w:rsidRPr="00A905AD">
              <w:t>申请人、利害关系人在</w:t>
            </w:r>
            <w:r w:rsidRPr="00A905AD">
              <w:rPr>
                <w:rFonts w:hint="eastAsia"/>
              </w:rPr>
              <w:t>法定期限</w:t>
            </w:r>
            <w:r w:rsidRPr="00A905AD">
              <w:t>内提出听证申请的，应当</w:t>
            </w:r>
            <w:r w:rsidRPr="00A905AD">
              <w:rPr>
                <w:rFonts w:hint="eastAsia"/>
              </w:rPr>
              <w:t>依法</w:t>
            </w:r>
            <w:r w:rsidRPr="00A905AD">
              <w:t>组织听证。</w:t>
            </w:r>
            <w:r>
              <w:rPr>
                <w:rFonts w:hint="eastAsia"/>
              </w:rPr>
              <w:t>听证应当制作听证笔录。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ind w:left="315" w:hangingChars="150" w:hanging="315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color w:val="000000"/>
                <w:szCs w:val="21"/>
              </w:rPr>
              <w:t>（7）</w:t>
            </w:r>
            <w:r w:rsidRPr="00A905AD">
              <w:rPr>
                <w:rFonts w:ascii="宋体" w:hAnsi="宋体" w:hint="eastAsia"/>
                <w:szCs w:val="21"/>
              </w:rPr>
              <w:t>行政许可的内部审批应当按照相关权限进行，并附有内部审批文书和审批意见。</w:t>
            </w:r>
          </w:p>
          <w:p w:rsidR="005F0C61" w:rsidRPr="00A905AD" w:rsidRDefault="005F0C61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4.决定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F0C61" w:rsidRPr="00A905AD" w:rsidRDefault="005F0C61" w:rsidP="00E66DC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（1）</w:t>
            </w:r>
            <w:r w:rsidRPr="00A905AD">
              <w:t>除当场</w:t>
            </w:r>
            <w:proofErr w:type="gramStart"/>
            <w:r w:rsidRPr="00A905AD">
              <w:t>作出</w:t>
            </w:r>
            <w:proofErr w:type="gramEnd"/>
            <w:r w:rsidRPr="00A905AD">
              <w:t>行政许可决定的外，应当在法定期限内</w:t>
            </w:r>
            <w:proofErr w:type="gramStart"/>
            <w:r w:rsidRPr="00A905AD">
              <w:t>作出</w:t>
            </w:r>
            <w:proofErr w:type="gramEnd"/>
            <w:r w:rsidRPr="00A905AD">
              <w:rPr>
                <w:rFonts w:hint="eastAsia"/>
              </w:rPr>
              <w:t>行政许可的书面</w:t>
            </w:r>
            <w:r w:rsidRPr="00A905AD">
              <w:t>决定</w:t>
            </w:r>
            <w:r w:rsidRPr="00A905AD">
              <w:rPr>
                <w:rFonts w:hint="eastAsia"/>
              </w:rPr>
              <w:t>；</w:t>
            </w:r>
            <w:proofErr w:type="gramStart"/>
            <w:r w:rsidRPr="00A905AD">
              <w:rPr>
                <w:rFonts w:cs="Arial" w:hint="eastAsia"/>
                <w:color w:val="000000"/>
                <w:szCs w:val="21"/>
              </w:rPr>
              <w:t>作出</w:t>
            </w:r>
            <w:proofErr w:type="gramEnd"/>
            <w:r w:rsidRPr="00A905AD">
              <w:rPr>
                <w:rFonts w:hint="eastAsia"/>
                <w:szCs w:val="21"/>
              </w:rPr>
              <w:t>不予行政许可决定的，应当告知不予许可的理由和申请人</w:t>
            </w:r>
            <w:r>
              <w:rPr>
                <w:rFonts w:hint="eastAsia"/>
                <w:szCs w:val="21"/>
              </w:rPr>
              <w:t>依法享有</w:t>
            </w:r>
            <w:r w:rsidRPr="00A905AD">
              <w:rPr>
                <w:rFonts w:hint="eastAsia"/>
                <w:szCs w:val="21"/>
              </w:rPr>
              <w:t>申请行政复议或者提起行政诉讼的</w:t>
            </w:r>
            <w:r>
              <w:rPr>
                <w:rFonts w:hint="eastAsia"/>
                <w:szCs w:val="21"/>
              </w:rPr>
              <w:t>权利、</w:t>
            </w:r>
            <w:r w:rsidRPr="00A905AD">
              <w:rPr>
                <w:rFonts w:hint="eastAsia"/>
                <w:szCs w:val="21"/>
              </w:rPr>
              <w:t>途径及期限。</w:t>
            </w:r>
          </w:p>
        </w:tc>
      </w:tr>
      <w:tr w:rsidR="005F0C61" w:rsidRPr="00A905AD" w:rsidTr="00E66DC1">
        <w:trPr>
          <w:trHeight w:val="2785"/>
        </w:trPr>
        <w:tc>
          <w:tcPr>
            <w:tcW w:w="1571" w:type="dxa"/>
            <w:vAlign w:val="center"/>
          </w:tcPr>
          <w:p w:rsidR="005F0C61" w:rsidRPr="00A905AD" w:rsidRDefault="005F0C61" w:rsidP="00E66DC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58" w:type="dxa"/>
            <w:vAlign w:val="center"/>
          </w:tcPr>
          <w:p w:rsidR="005F0C61" w:rsidRPr="00A905AD" w:rsidRDefault="005F0C61" w:rsidP="00E66DC1">
            <w:pPr>
              <w:snapToGrid w:val="0"/>
              <w:spacing w:line="360" w:lineRule="exact"/>
              <w:ind w:left="315" w:hangingChars="150" w:hanging="315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（2）依法需要延长期限的，应当</w:t>
            </w:r>
            <w:proofErr w:type="gramStart"/>
            <w:r w:rsidRPr="00A905AD">
              <w:rPr>
                <w:rFonts w:ascii="宋体" w:hAnsi="宋体" w:hint="eastAsia"/>
                <w:szCs w:val="21"/>
              </w:rPr>
              <w:t>经由本</w:t>
            </w:r>
            <w:proofErr w:type="gramEnd"/>
            <w:r w:rsidRPr="00A905AD">
              <w:rPr>
                <w:rFonts w:ascii="宋体" w:hAnsi="宋体" w:hint="eastAsia"/>
                <w:szCs w:val="21"/>
              </w:rPr>
              <w:t>行政许可机关负责人批准，并将延长期限的理由书面告知申请人。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ind w:left="315" w:hangingChars="150" w:hanging="315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（3）需要颁发行政许可证件的，应当向申请人颁发加盖本行政许可机关印章的行政许可证件，并将证件内容摘要或</w:t>
            </w:r>
            <w:r>
              <w:rPr>
                <w:rFonts w:ascii="宋体" w:hAnsi="宋体" w:hint="eastAsia"/>
                <w:szCs w:val="21"/>
              </w:rPr>
              <w:t>者</w:t>
            </w:r>
            <w:r w:rsidRPr="00A905AD">
              <w:rPr>
                <w:rFonts w:ascii="宋体" w:hAnsi="宋体" w:hint="eastAsia"/>
                <w:szCs w:val="21"/>
              </w:rPr>
              <w:t>备份存卷。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ind w:left="315" w:hangingChars="150" w:hanging="315"/>
              <w:rPr>
                <w:rFonts w:ascii="宋体" w:hAnsi="宋体" w:hint="eastAsia"/>
              </w:rPr>
            </w:pPr>
            <w:r w:rsidRPr="00A905AD">
              <w:rPr>
                <w:rFonts w:ascii="宋体" w:hAnsi="宋体" w:hint="eastAsia"/>
              </w:rPr>
              <w:t>5.送达</w:t>
            </w:r>
            <w:r>
              <w:rPr>
                <w:rFonts w:ascii="宋体" w:hAnsi="宋体" w:hint="eastAsia"/>
              </w:rPr>
              <w:t>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ind w:leftChars="34" w:left="71" w:firstLineChars="50" w:firstLine="105"/>
              <w:rPr>
                <w:rFonts w:hint="eastAsia"/>
              </w:rPr>
            </w:pPr>
            <w:proofErr w:type="gramStart"/>
            <w:r w:rsidRPr="00A905AD">
              <w:t>作出</w:t>
            </w:r>
            <w:proofErr w:type="gramEnd"/>
            <w:r w:rsidRPr="00A905AD">
              <w:t>准予行政许可的决定，应当自</w:t>
            </w:r>
            <w:proofErr w:type="gramStart"/>
            <w:r w:rsidRPr="00A905AD">
              <w:t>作出</w:t>
            </w:r>
            <w:proofErr w:type="gramEnd"/>
            <w:r w:rsidRPr="00A905AD">
              <w:t>决定之日起十日内向申请人颁发、送达行政许可证件，或者加贴标签、加盖检验、检测、检疫印章。</w:t>
            </w:r>
            <w:r w:rsidRPr="00A905AD">
              <w:t xml:space="preserve"> 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ind w:left="315" w:hangingChars="150" w:hanging="315"/>
              <w:rPr>
                <w:rFonts w:hint="eastAsia"/>
              </w:rPr>
            </w:pPr>
            <w:r w:rsidRPr="00F8005F">
              <w:rPr>
                <w:rFonts w:ascii="宋体" w:hAnsi="宋体" w:hint="eastAsia"/>
              </w:rPr>
              <w:t>6.</w:t>
            </w:r>
            <w:r w:rsidRPr="00A905AD">
              <w:rPr>
                <w:rFonts w:hint="eastAsia"/>
              </w:rPr>
              <w:t>特别程序</w:t>
            </w:r>
            <w:r>
              <w:rPr>
                <w:rFonts w:hint="eastAsia"/>
              </w:rPr>
              <w:t>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ind w:left="71" w:hangingChars="34" w:hanging="71"/>
              <w:rPr>
                <w:rFonts w:ascii="宋体" w:hAnsi="宋体" w:hint="eastAsia"/>
                <w:color w:val="000000"/>
                <w:szCs w:val="21"/>
              </w:rPr>
            </w:pPr>
            <w:r w:rsidRPr="00A905AD">
              <w:rPr>
                <w:rFonts w:ascii="宋体" w:hAnsi="宋体" w:hint="eastAsia"/>
                <w:color w:val="000000"/>
                <w:szCs w:val="21"/>
              </w:rPr>
              <w:t>（1）依法应当经特别程序（听证、招标、拍卖、检验、检测、鉴定、考试、考核和专家评审等）</w:t>
            </w:r>
            <w:proofErr w:type="gramStart"/>
            <w:r w:rsidRPr="00A905AD">
              <w:rPr>
                <w:rFonts w:ascii="宋体" w:hAnsi="宋体" w:hint="eastAsia"/>
                <w:color w:val="000000"/>
                <w:szCs w:val="21"/>
              </w:rPr>
              <w:t>作出</w:t>
            </w:r>
            <w:proofErr w:type="gramEnd"/>
            <w:r w:rsidRPr="00A905AD">
              <w:rPr>
                <w:rFonts w:ascii="宋体" w:hAnsi="宋体" w:hint="eastAsia"/>
                <w:color w:val="000000"/>
                <w:szCs w:val="21"/>
              </w:rPr>
              <w:t>行政许可决定的事项，应当按特别程序进行。</w:t>
            </w:r>
          </w:p>
          <w:p w:rsidR="005F0C61" w:rsidRPr="00A905AD" w:rsidRDefault="005F0C61" w:rsidP="00E66DC1">
            <w:pPr>
              <w:snapToGrid w:val="0"/>
              <w:spacing w:line="360" w:lineRule="exact"/>
              <w:ind w:left="315" w:hangingChars="150" w:hanging="315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color w:val="000000"/>
                <w:szCs w:val="21"/>
              </w:rPr>
              <w:t>（2）除</w:t>
            </w:r>
            <w:r w:rsidRPr="00A905AD">
              <w:t>法律、行政法规有</w:t>
            </w:r>
            <w:r w:rsidRPr="00A905AD">
              <w:rPr>
                <w:rFonts w:hint="eastAsia"/>
              </w:rPr>
              <w:t>特别</w:t>
            </w:r>
            <w:r w:rsidRPr="00A905AD">
              <w:t>规定</w:t>
            </w:r>
            <w:r w:rsidRPr="00A905AD">
              <w:rPr>
                <w:rFonts w:hint="eastAsia"/>
              </w:rPr>
              <w:t>之外，</w:t>
            </w:r>
            <w:r w:rsidRPr="00A905AD">
              <w:t>实施行政许可不得收取任何费用。</w:t>
            </w:r>
          </w:p>
        </w:tc>
      </w:tr>
      <w:tr w:rsidR="005F0C61" w:rsidRPr="00A905AD" w:rsidTr="00E66DC1">
        <w:trPr>
          <w:trHeight w:val="2983"/>
        </w:trPr>
        <w:tc>
          <w:tcPr>
            <w:tcW w:w="1571" w:type="dxa"/>
            <w:vAlign w:val="center"/>
          </w:tcPr>
          <w:p w:rsidR="005F0C61" w:rsidRPr="00A905AD" w:rsidRDefault="005F0C61" w:rsidP="00E66DC1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A905AD">
              <w:rPr>
                <w:rFonts w:ascii="黑体" w:eastAsia="黑体" w:hAnsi="宋体" w:hint="eastAsia"/>
                <w:szCs w:val="21"/>
              </w:rPr>
              <w:t>文书制作</w:t>
            </w:r>
          </w:p>
        </w:tc>
        <w:tc>
          <w:tcPr>
            <w:tcW w:w="12558" w:type="dxa"/>
            <w:vAlign w:val="center"/>
          </w:tcPr>
          <w:p w:rsidR="005F0C61" w:rsidRPr="00A905AD" w:rsidRDefault="005F0C61" w:rsidP="00E66DC1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执法文书应当清楚、规范，符合《浙江省行政许可参考文书样式》或者国家部委规定的基本要求。</w:t>
            </w:r>
          </w:p>
          <w:p w:rsidR="005F0C61" w:rsidRPr="00A905AD" w:rsidRDefault="005F0C61" w:rsidP="00E66DC1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执法决定需要内部审批的，应当有内部审批文书。</w:t>
            </w:r>
          </w:p>
          <w:p w:rsidR="005F0C61" w:rsidRPr="00A905AD" w:rsidRDefault="005F0C61" w:rsidP="00E66DC1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当事人提交的复制件等证据材料，应当由当事人说明情况、签字或</w:t>
            </w:r>
            <w:r>
              <w:rPr>
                <w:rFonts w:ascii="宋体" w:hAnsi="宋体" w:hint="eastAsia"/>
                <w:szCs w:val="21"/>
              </w:rPr>
              <w:t>者</w:t>
            </w:r>
            <w:r w:rsidRPr="00A905AD">
              <w:rPr>
                <w:rFonts w:ascii="宋体" w:hAnsi="宋体" w:hint="eastAsia"/>
                <w:szCs w:val="21"/>
              </w:rPr>
              <w:t>盖章确认，并注明提交日期。</w:t>
            </w:r>
          </w:p>
          <w:p w:rsidR="005F0C61" w:rsidRPr="00A905AD" w:rsidRDefault="005F0C61" w:rsidP="00E66DC1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行政执法人员收集的证据材料，应当注明证据来源、制作方法、制作时间并由执法人员签字确认。</w:t>
            </w:r>
          </w:p>
          <w:p w:rsidR="005F0C61" w:rsidRPr="00A905AD" w:rsidRDefault="005F0C61" w:rsidP="00E66DC1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对外行政执法文书应当使用行政执法机关的全称、加盖行政执法机关印章并标明准确的日期。</w:t>
            </w:r>
          </w:p>
          <w:p w:rsidR="005F0C61" w:rsidRPr="00A905AD" w:rsidRDefault="005F0C61" w:rsidP="00E66DC1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需要向当事人送达的执法文书应</w:t>
            </w:r>
            <w:r>
              <w:rPr>
                <w:rFonts w:ascii="宋体" w:hAnsi="宋体" w:hint="eastAsia"/>
                <w:szCs w:val="21"/>
              </w:rPr>
              <w:t>当</w:t>
            </w:r>
            <w:r w:rsidRPr="00A905AD">
              <w:rPr>
                <w:rFonts w:ascii="宋体" w:hAnsi="宋体" w:hint="eastAsia"/>
                <w:szCs w:val="21"/>
              </w:rPr>
              <w:t>有相应的送达凭证。</w:t>
            </w:r>
          </w:p>
          <w:p w:rsidR="005F0C61" w:rsidRPr="00A905AD" w:rsidRDefault="005F0C61" w:rsidP="00E66DC1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手写文书应当使</w:t>
            </w:r>
            <w:r>
              <w:rPr>
                <w:rFonts w:ascii="宋体" w:hAnsi="宋体" w:hint="eastAsia"/>
                <w:szCs w:val="21"/>
              </w:rPr>
              <w:t>用</w:t>
            </w:r>
            <w:r w:rsidRPr="00773044">
              <w:rPr>
                <w:rFonts w:ascii="宋体" w:hAnsi="宋体" w:hint="eastAsia"/>
                <w:szCs w:val="21"/>
              </w:rPr>
              <w:t>碳素（蓝黑墨水）书写</w:t>
            </w:r>
            <w:r w:rsidRPr="00A905AD">
              <w:rPr>
                <w:rFonts w:ascii="宋体" w:hAnsi="宋体" w:hint="eastAsia"/>
                <w:szCs w:val="21"/>
              </w:rPr>
              <w:t>。</w:t>
            </w:r>
          </w:p>
          <w:p w:rsidR="005F0C61" w:rsidRPr="00A905AD" w:rsidRDefault="005F0C61" w:rsidP="00E66DC1">
            <w:pPr>
              <w:numPr>
                <w:ilvl w:val="0"/>
                <w:numId w:val="1"/>
              </w:numPr>
              <w:tabs>
                <w:tab w:val="clear" w:pos="465"/>
                <w:tab w:val="num" w:pos="72"/>
              </w:tabs>
              <w:spacing w:line="360" w:lineRule="exact"/>
              <w:ind w:left="72" w:firstLine="33"/>
              <w:rPr>
                <w:rFonts w:ascii="宋体" w:hAnsi="宋体" w:hint="eastAsia"/>
                <w:szCs w:val="21"/>
              </w:rPr>
            </w:pPr>
            <w:r w:rsidRPr="00A905AD">
              <w:rPr>
                <w:rFonts w:ascii="宋体" w:hAnsi="宋体" w:hint="eastAsia"/>
                <w:szCs w:val="21"/>
              </w:rPr>
              <w:t>文书内容</w:t>
            </w:r>
            <w:r>
              <w:rPr>
                <w:rFonts w:ascii="宋体" w:hAnsi="宋体" w:hint="eastAsia"/>
                <w:szCs w:val="21"/>
              </w:rPr>
              <w:t>更改</w:t>
            </w:r>
            <w:proofErr w:type="gramStart"/>
            <w:r w:rsidRPr="00A905AD">
              <w:rPr>
                <w:rFonts w:ascii="宋体" w:hAnsi="宋体" w:hint="eastAsia"/>
                <w:szCs w:val="21"/>
              </w:rPr>
              <w:t>处应当</w:t>
            </w:r>
            <w:proofErr w:type="gramEnd"/>
            <w:r w:rsidRPr="00A905AD">
              <w:rPr>
                <w:rFonts w:ascii="宋体" w:hAnsi="宋体" w:hint="eastAsia"/>
                <w:szCs w:val="21"/>
              </w:rPr>
              <w:t>有当事人签字（捺指印）确认（检查笔录、听证笔录等），或者加盖行政执法机关更正章（其他文书）。</w:t>
            </w:r>
          </w:p>
        </w:tc>
      </w:tr>
    </w:tbl>
    <w:p w:rsidR="005F0C61" w:rsidRPr="00800798" w:rsidRDefault="005F0C61" w:rsidP="005F0C61">
      <w:pPr>
        <w:spacing w:line="340" w:lineRule="exact"/>
        <w:ind w:leftChars="86" w:left="181" w:firstLineChars="100" w:firstLine="210"/>
        <w:rPr>
          <w:rFonts w:ascii="FZFS" w:eastAsia="FZFS" w:hint="eastAsia"/>
        </w:rPr>
      </w:pPr>
      <w:r w:rsidRPr="00800798">
        <w:rPr>
          <w:rFonts w:ascii="FZFS" w:eastAsia="FZFS" w:hint="eastAsia"/>
        </w:rPr>
        <w:t>有关说明：</w:t>
      </w:r>
    </w:p>
    <w:p w:rsidR="005F0C61" w:rsidRPr="00800798" w:rsidRDefault="005F0C61" w:rsidP="005F0C61">
      <w:pPr>
        <w:spacing w:line="340" w:lineRule="exact"/>
        <w:ind w:leftChars="86" w:left="181" w:firstLineChars="100" w:firstLine="210"/>
        <w:rPr>
          <w:rFonts w:ascii="FZFS" w:eastAsia="FZFS" w:hint="eastAsia"/>
        </w:rPr>
      </w:pPr>
      <w:r w:rsidRPr="00800798">
        <w:rPr>
          <w:rFonts w:ascii="FZFS" w:eastAsia="FZFS" w:hint="eastAsia"/>
        </w:rPr>
        <w:t>1.许可事项办结后的立卷事宜按照《浙江省行政执法文书材料立卷规范（试行））》或者国家部委有关规定执行。</w:t>
      </w:r>
    </w:p>
    <w:p w:rsidR="005F0C61" w:rsidRPr="00800798" w:rsidRDefault="005F0C61" w:rsidP="005F0C61">
      <w:pPr>
        <w:spacing w:line="340" w:lineRule="exact"/>
        <w:ind w:leftChars="86" w:left="181" w:firstLineChars="100" w:firstLine="210"/>
        <w:rPr>
          <w:rFonts w:ascii="FZFS" w:eastAsia="FZFS" w:hint="eastAsia"/>
        </w:rPr>
      </w:pPr>
      <w:r w:rsidRPr="00800798">
        <w:rPr>
          <w:rFonts w:ascii="FZFS" w:eastAsia="FZFS" w:hint="eastAsia"/>
        </w:rPr>
        <w:t>2.许可案卷主体适格、项目规范、条件适用准确、适用法律正确、办理程序合法的，为合格案卷。</w:t>
      </w:r>
    </w:p>
    <w:p w:rsidR="005F0C61" w:rsidRDefault="005F0C61" w:rsidP="005F0C61">
      <w:pPr>
        <w:spacing w:line="340" w:lineRule="exact"/>
        <w:ind w:firstLineChars="183" w:firstLine="384"/>
        <w:rPr>
          <w:rFonts w:ascii="FZFS" w:eastAsia="FZFS" w:hint="eastAsia"/>
        </w:rPr>
      </w:pPr>
      <w:r w:rsidRPr="00800798">
        <w:rPr>
          <w:rFonts w:ascii="FZFS" w:eastAsia="FZFS" w:hint="eastAsia"/>
        </w:rPr>
        <w:t>3.许可案卷存在实施主体不具有行政执法主体资格、事实不清、主要证据不足、适用法律错误、违反法定程序、超越职权、滥用职权、明显不当等情形之</w:t>
      </w:r>
      <w:r>
        <w:rPr>
          <w:rFonts w:ascii="FZFS" w:eastAsia="FZFS" w:hint="eastAsia"/>
        </w:rPr>
        <w:t xml:space="preserve"> </w:t>
      </w:r>
    </w:p>
    <w:p w:rsidR="005F0C61" w:rsidRPr="00800798" w:rsidRDefault="005F0C61" w:rsidP="005F0C61">
      <w:pPr>
        <w:spacing w:line="340" w:lineRule="exact"/>
        <w:ind w:firstLineChars="183" w:firstLine="384"/>
        <w:rPr>
          <w:rFonts w:ascii="FZFS" w:eastAsia="FZFS" w:hint="eastAsia"/>
        </w:rPr>
      </w:pPr>
      <w:r>
        <w:rPr>
          <w:rFonts w:ascii="FZFS" w:eastAsia="FZFS" w:hint="eastAsia"/>
        </w:rPr>
        <w:t xml:space="preserve">  </w:t>
      </w:r>
      <w:proofErr w:type="gramStart"/>
      <w:r w:rsidRPr="00800798">
        <w:rPr>
          <w:rFonts w:ascii="FZFS" w:eastAsia="FZFS" w:hint="eastAsia"/>
        </w:rPr>
        <w:t>一</w:t>
      </w:r>
      <w:proofErr w:type="gramEnd"/>
      <w:r w:rsidRPr="00800798">
        <w:rPr>
          <w:rFonts w:ascii="FZFS" w:eastAsia="FZFS" w:hint="eastAsia"/>
        </w:rPr>
        <w:t>的，为不合格案卷。</w:t>
      </w:r>
    </w:p>
    <w:p w:rsidR="004D6960" w:rsidRDefault="004D6960"/>
    <w:sectPr w:rsidR="004D6960" w:rsidSect="005F0C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6E" w:rsidRDefault="00585A6E" w:rsidP="005F0C61">
      <w:r>
        <w:separator/>
      </w:r>
    </w:p>
  </w:endnote>
  <w:endnote w:type="continuationSeparator" w:id="0">
    <w:p w:rsidR="00585A6E" w:rsidRDefault="00585A6E" w:rsidP="005F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ZF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6E" w:rsidRDefault="00585A6E" w:rsidP="005F0C61">
      <w:r>
        <w:separator/>
      </w:r>
    </w:p>
  </w:footnote>
  <w:footnote w:type="continuationSeparator" w:id="0">
    <w:p w:rsidR="00585A6E" w:rsidRDefault="00585A6E" w:rsidP="005F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609"/>
    <w:multiLevelType w:val="hybridMultilevel"/>
    <w:tmpl w:val="7BBA3104"/>
    <w:lvl w:ilvl="0" w:tplc="D8749D3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>
    <w:nsid w:val="09B64111"/>
    <w:multiLevelType w:val="hybridMultilevel"/>
    <w:tmpl w:val="0E94A47C"/>
    <w:lvl w:ilvl="0" w:tplc="DA5204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92"/>
    <w:rsid w:val="004D6960"/>
    <w:rsid w:val="00585A6E"/>
    <w:rsid w:val="005F0C61"/>
    <w:rsid w:val="00C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1636</Characters>
  <Application>Microsoft Office Word</Application>
  <DocSecurity>0</DocSecurity>
  <Lines>13</Lines>
  <Paragraphs>3</Paragraphs>
  <ScaleCrop>false</ScaleCrop>
  <Company>微软中国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谢圣陶</dc:creator>
  <cp:keywords/>
  <dc:description/>
  <cp:lastModifiedBy>谢圣陶</cp:lastModifiedBy>
  <cp:revision>2</cp:revision>
  <dcterms:created xsi:type="dcterms:W3CDTF">2015-10-13T01:07:00Z</dcterms:created>
  <dcterms:modified xsi:type="dcterms:W3CDTF">2015-10-13T01:07:00Z</dcterms:modified>
</cp:coreProperties>
</file>