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spacing w:after="150" w:afterAutospacing="0" w:line="420" w:lineRule="atLeast"/>
        <w:ind w:left="0" w:firstLine="420"/>
      </w:pPr>
      <w:r>
        <w:rPr>
          <w:rFonts w:ascii="微软雅黑" w:hAnsi="微软雅黑" w:eastAsia="微软雅黑" w:cs="微软雅黑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after="150" w:afterAutospacing="0" w:line="420" w:lineRule="atLeast"/>
        <w:ind w:left="0" w:firstLine="420"/>
        <w:jc w:val="center"/>
      </w:pPr>
      <w:r>
        <w:rPr>
          <w:rFonts w:ascii="微软雅黑" w:hAnsi="微软雅黑" w:eastAsia="微软雅黑" w:cs="微软雅黑"/>
          <w:bdr w:val="none" w:color="auto" w:sz="0" w:space="0"/>
        </w:rPr>
        <w:t>全省百项</w:t>
      </w:r>
      <w:bookmarkStart w:id="0" w:name="_GoBack"/>
      <w:bookmarkEnd w:id="0"/>
      <w:r>
        <w:rPr>
          <w:rFonts w:ascii="微软雅黑" w:hAnsi="微软雅黑" w:eastAsia="微软雅黑" w:cs="微软雅黑"/>
          <w:bdr w:val="none" w:color="auto" w:sz="0" w:space="0"/>
        </w:rPr>
        <w:t>千亿水利项目进展情况表（建设类）</w:t>
      </w:r>
    </w:p>
    <w:tbl>
      <w:tblPr>
        <w:tblW w:w="12207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1300"/>
        <w:gridCol w:w="750"/>
        <w:gridCol w:w="1138"/>
        <w:gridCol w:w="2012"/>
        <w:gridCol w:w="1013"/>
        <w:gridCol w:w="1012"/>
        <w:gridCol w:w="770"/>
        <w:gridCol w:w="770"/>
        <w:gridCol w:w="770"/>
        <w:gridCol w:w="565"/>
        <w:gridCol w:w="113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2"/>
                <w:rFonts w:eastAsia="宋体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Style w:val="13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Style w:val="13"/>
                <w:bdr w:val="none" w:color="auto" w:sz="0" w:space="0"/>
                <w:lang w:val="en-US" w:eastAsia="zh-CN" w:bidi="ar"/>
              </w:rPr>
              <w:t>百项千亿</w:t>
            </w:r>
            <w:r>
              <w:rPr>
                <w:rStyle w:val="12"/>
                <w:rFonts w:eastAsia="宋体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Style w:val="13"/>
                <w:bdr w:val="none" w:color="auto" w:sz="0" w:space="0"/>
                <w:lang w:val="en-US" w:eastAsia="zh-CN" w:bidi="ar"/>
              </w:rPr>
              <w:t>水利项目进展情况表（建设类）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hAnsi="Times New Roman"/>
                <w:bdr w:val="none" w:color="auto" w:sz="0" w:space="0"/>
                <w:lang w:val="en-US" w:eastAsia="zh-CN" w:bidi="ar"/>
              </w:rPr>
              <w:t>单位：万元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bdr w:val="none" w:color="auto" w:sz="0" w:space="0"/>
                <w:lang w:val="en-US" w:eastAsia="zh-CN" w:bidi="ar"/>
              </w:rPr>
              <w:t>项目编号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bdr w:val="none" w:color="auto" w:sz="0" w:space="0"/>
                <w:lang w:val="en-US" w:eastAsia="zh-CN" w:bidi="ar"/>
              </w:rPr>
              <w:t>县市区</w:t>
            </w:r>
          </w:p>
        </w:tc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bdr w:val="none" w:color="auto" w:sz="0" w:space="0"/>
                <w:lang w:val="en-US" w:eastAsia="zh-CN" w:bidi="ar"/>
              </w:rPr>
              <w:t>总投资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bdr w:val="none" w:color="auto" w:sz="0" w:space="0"/>
                <w:lang w:val="en-US" w:eastAsia="zh-CN" w:bidi="ar"/>
              </w:rPr>
              <w:t>截至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年底累计完成投资</w:t>
            </w:r>
          </w:p>
        </w:tc>
        <w:tc>
          <w:tcPr>
            <w:tcW w:w="2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年计划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bdr w:val="none" w:color="auto" w:sz="0" w:space="0"/>
                <w:lang w:val="en-US" w:eastAsia="zh-CN" w:bidi="ar"/>
              </w:rPr>
              <w:t>年度目标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1-11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月计划目标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1-11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月完成投资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bdr w:val="none" w:color="auto" w:sz="0" w:space="0"/>
                <w:lang w:val="en-US" w:eastAsia="zh-CN" w:bidi="ar"/>
              </w:rPr>
              <w:t>进展情况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Style w:val="17"/>
                <w:rFonts w:eastAsia="宋体"/>
                <w:bdr w:val="none" w:color="auto" w:sz="0" w:space="0"/>
                <w:lang w:val="en-US" w:eastAsia="zh-CN" w:bidi="ar"/>
              </w:rPr>
              <w:t xml:space="preserve">                   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14942742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2000000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1832800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1864052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JS-050-KP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扩大杭嘉湖南排工程（八堡泵站）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129484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29200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JS-008-GD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杭州市大江东钱塘江标准塘工程★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102436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西线完成项建审批、可研编制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JS-082-KP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杭州市大江东片外排工程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62900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30000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JS-095-KP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杭州市西湖区铜鉴湖防洪排涝调蓄工程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144370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70000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1.029411765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JS-023-GD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杭州市萧山区浦阳江治理工程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424630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267036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25390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1.2695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CB-06-KP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杭州市萧山区蜀山片外排工程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17059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8423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0.92641883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JS-022-GD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杭州市富阳区富春江治理工程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288767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177955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8835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0.8835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JS-114-SK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临安区双溪口水库工程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51471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7160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12000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JS-020-GD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富春江干堤加固二期工程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50685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24989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完成方案调整审批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#VALUE!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JS-037-GD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桐庐县富春江干堤加固三期工程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5525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1.266666667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JS-019-GD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建德市新安江、兰江治理工程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49757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23157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14250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JS-060-KP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宁波市姚江二通道（慈江）工程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69709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1.39418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JS-061-KP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宁波市鄞奉平原排涝工程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142816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0.984937931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JS-057-KP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余姚市扩大北排工程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37300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1.243333333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JS-077-KP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余姚市姚江上游西分工程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31500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JS-062-KP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慈溪市北排工程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50450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0.917272727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JS-109-SK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奉化市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宁波市葛岙水库工程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549100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190250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140561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1.004007143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JS-015-GD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鹿城区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鹿城区戍浦江河道（藤桥至河口段）整治工程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99255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81530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严重滞后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JS-068-KP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鹿城区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瓯海区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温州市温瑞平原西片排涝工程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246350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118252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45896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1.1474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JS-069-KP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瓯海区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温州市温瑞平原西片排涝工程（仙湖调蓄工程）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46024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1.011516484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JS-067-KP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龙湾区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温州市温瑞平原东片排涝工程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355133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94813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19540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0.592121212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JS-079-KP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乐清市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乐清市乐柳虹平原排涝工程★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8415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8154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JS-088-KP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瑞安市温瑞平原南部排涝工程★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348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1692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0.338476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JS-070-KP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温州市乌牛溪（永乐河）治理工程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71750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52244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16406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1.093733333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JS-010-GD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永嘉县瓯北三江标准堤工程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171143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116135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15583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0.77915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JS-071-KP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苍南县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苍南县江南垟平原骨干排涝工程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242333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54933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10054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JS-086-KP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苍南县平阳县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温州市江西垟平原排涝工程★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5190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20830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JS-011-GD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平阳县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鳌江干流治理平阳县水头段防洪工程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166859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93080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49834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2.076416667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JS-087-KP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平阳县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平阳县瑞平平原排涝工程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119938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8000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2970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JS-041-GD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平阳县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平阳县水头南湖分洪工程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38331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0.958275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JS-073-KP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苕溪清水入湖河道整治后续工程★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40150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13500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JS-080-KP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湖州市太嘉河及杭嘉湖环湖河道整治后续工程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122039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23830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JS-050-KP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扩大杭嘉湖南排工程（嘉兴段）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454300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381132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47051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0.9410132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JS-052-KP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嘉兴市平湖塘延伸拓浚工程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345463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9619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0.8364134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JS-053-KP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嘉兴市南排闸站除险加固工程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31329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15389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7164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JS-072-KP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嘉善县秀洲区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嘉兴市北部湖荡整治及河湖连通工程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218333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74639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62800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0.966153846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JS-035-GD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平湖市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平湖市白沙湾至水口标准海塘加固工程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35031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12160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1.122222222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JS-028-GD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海盐县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海盐县东段围涂标准海塘工程★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31162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2684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1.032307692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JS-039-GD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绍兴市曹娥江综合整治工程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21000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JS-056-KP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绍兴市袍江片东入曹娥江排涝工程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132000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5327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1.0654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JS-075-KP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绍兴市马山闸强排及配套河道工程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221867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82300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39135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0.978375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JS-074-KP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绍兴市新三江闸排涝配套河道拓浚工程（越城片）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261682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219284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33916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1.130533333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JS-055-KP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上虞区虞东河湖综合整治工程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81595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19178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1.278533333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JS-083-KP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绍兴市上虞区崧北河综合治理工程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68128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3118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严重滞后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JS-058-KP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姚江上游西排工程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123286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65543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25573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0.852433333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JS-012-GD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诸暨市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诸暨市高湖蓄滞洪区改造工程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200570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18059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1.003277778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JS-027-GD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诸暨市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诸暨市浦阳江治理二期工程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74227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47000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JS-031-GD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金华市本级金华江治理二期工程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82137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19300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13998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JS-018-GD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兰溪市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兰溪市钱塘江堤防加固工程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136054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92564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26718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JS-021-GD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衢州市本级衢江治理二期工程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138012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82370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23000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JS-030-GD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柯城区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衢州市柯城区常山港治理工程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95926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21700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26000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0.866666667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JS-026-GD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龙游县衢江治理二期工程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54634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40800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12000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0.923076923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JS-025-GD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江山市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江山市江山港综合治理工程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223226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74017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42769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0.85538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JS-024-GD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常山县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常山县常山港治理二期工程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88083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45576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27040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0.901333333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JS-063-KP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舟山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舟山群岛新区定海强排工程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123227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37216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25413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0.977423077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JS-064-KP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台州市东官河综合整治工程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232924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204521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20040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JS-107-SK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台州市朱溪水库工程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374361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193900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57155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JS-078-KP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椒江区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台州市洪家场浦强排工程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332200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41300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4977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0.9954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CB-07-KP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路桥区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台州市路桥区青龙浦排涝工程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210005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50578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推进用地报批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762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#VALUE!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JS-065-KP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临海市大田平原排涝一期工程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116664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10124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JS-084-KP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临海市大田平原排涝二期工程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JS-085-KP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临海市东部平原排涝工程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严重滞后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JS-101-SK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临海市方溪水库工程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106693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8308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1.000903614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JS-066-KP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温岭市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温岭市南排工程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364056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35520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2798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JS-034-GD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天台县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台州市椒江治理工程（天台始丰溪段）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48000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JS-104-SK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三门县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三门县东屏水库工程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70380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35899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0.306666667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JS-043-GD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三门县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三门县海塘加固工程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119964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JS-014-GD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丽水市大溪治理工程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76845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99158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#VALUE!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JS-029-GD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丽水市大溪治理提升改造工程★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11917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18771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JS-013-GD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龙泉市龙泉溪治理二期工程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32412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25161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4412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JS-103-SK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青田县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青田县青田水利枢纽工程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159922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135400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11500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JS-032-GD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青田县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青田县瓯江治理二期工程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16814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1642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JS-110-SK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庆元县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庆元县兰溪桥水库扩建工程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190750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25500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JS-102-SK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缙云县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缙云县潜明水库一期工程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160556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135600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24956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0.978666667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JS-108-SK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遂昌县清水源水库工程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57426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21500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15400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0.855555556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JS-105-SK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松阳县黄南水库工程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180671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152664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23900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JS-059-KP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姚江城区段堤防加固工程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118183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#VALUE!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JS-016-GD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瑞安市飞云江治理一期工程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95899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117851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11349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1.436582278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JS-076-KP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柯桥区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绍兴市柯桥区瓜渚湖直江柯北段拓浚工程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113595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111681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17500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JS-054-KP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上虞区虞北平原滨江河-沥北河整治工程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101920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97232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12579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JS-007-GD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嵊州市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嵊州市湛头滞洪区改造工程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128806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121806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JS-106-SK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龙游县高坪桥水库工程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99000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84000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14000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0.933333333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JS-100-SK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仙居县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仙居县盂溪水库工程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41051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35657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1.333333333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项目为有前期年度任务的项目。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、严重滞后，红色；一般滞后，黄色。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24216"/>
    <w:rsid w:val="11924216"/>
    <w:rsid w:val="618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 w:line="42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font81"/>
    <w:basedOn w:val="4"/>
    <w:uiPriority w:val="0"/>
    <w:rPr>
      <w:rFonts w:ascii="方正小标宋简体" w:hAnsi="方正小标宋简体" w:eastAsia="方正小标宋简体" w:cs="方正小标宋简体"/>
      <w:color w:val="000000"/>
      <w:sz w:val="22"/>
      <w:szCs w:val="22"/>
      <w:u w:val="none"/>
    </w:rPr>
  </w:style>
  <w:style w:type="character" w:customStyle="1" w:styleId="8">
    <w:name w:val="font51"/>
    <w:basedOn w:val="4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21"/>
    <w:basedOn w:val="4"/>
    <w:uiPriority w:val="0"/>
    <w:rPr>
      <w:rFonts w:ascii="方正仿宋简体" w:hAnsi="方正仿宋简体" w:eastAsia="方正仿宋简体" w:cs="方正仿宋简体"/>
      <w:b/>
      <w:color w:val="000000"/>
      <w:sz w:val="22"/>
      <w:szCs w:val="22"/>
      <w:u w:val="none"/>
    </w:rPr>
  </w:style>
  <w:style w:type="character" w:customStyle="1" w:styleId="10">
    <w:name w:val="font151"/>
    <w:basedOn w:val="4"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11">
    <w:name w:val="font01"/>
    <w:basedOn w:val="4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91"/>
    <w:basedOn w:val="4"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3">
    <w:name w:val="font31"/>
    <w:basedOn w:val="4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4">
    <w:name w:val="font141"/>
    <w:basedOn w:val="4"/>
    <w:uiPriority w:val="0"/>
    <w:rPr>
      <w:rFonts w:ascii="楷体_GB2312" w:eastAsia="楷体_GB2312" w:cs="楷体_GB2312"/>
      <w:color w:val="000000"/>
      <w:sz w:val="22"/>
      <w:szCs w:val="22"/>
      <w:u w:val="none"/>
    </w:rPr>
  </w:style>
  <w:style w:type="character" w:customStyle="1" w:styleId="15">
    <w:name w:val="font71"/>
    <w:basedOn w:val="4"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  <w:style w:type="character" w:customStyle="1" w:styleId="16">
    <w:name w:val="font131"/>
    <w:basedOn w:val="4"/>
    <w:uiPriority w:val="0"/>
    <w:rPr>
      <w:rFonts w:ascii="方正仿宋简体" w:hAnsi="方正仿宋简体" w:eastAsia="方正仿宋简体" w:cs="方正仿宋简体"/>
      <w:b/>
      <w:color w:val="000000"/>
      <w:sz w:val="20"/>
      <w:szCs w:val="20"/>
      <w:u w:val="none"/>
    </w:rPr>
  </w:style>
  <w:style w:type="character" w:customStyle="1" w:styleId="17">
    <w:name w:val="font101"/>
    <w:basedOn w:val="4"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2020-06-17T08:48:00Z</dcterms:created>
  <dc:creator>Gefm</dc:creator>
  <cp:lastModifiedBy>Gefm</cp:lastModifiedBy>
  <dcterms:modified xsi:type="dcterms:W3CDTF">2020-06-17T09:14:30Z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