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2022年</w:t>
      </w:r>
      <w:r>
        <w:rPr>
          <w:rFonts w:hint="eastAsia" w:eastAsia="方正小标宋简体" w:cs="Times New Roman"/>
          <w:bCs/>
          <w:color w:val="auto"/>
          <w:kern w:val="2"/>
          <w:sz w:val="44"/>
          <w:szCs w:val="44"/>
          <w:lang w:val="en-US" w:eastAsia="zh-CN" w:bidi="ar-SA"/>
        </w:rPr>
        <w:t>度</w:t>
      </w:r>
      <w:r>
        <w:rPr>
          <w:rFonts w:hint="eastAsia" w:ascii="Times New Roman" w:hAnsi="Times New Roman" w:eastAsia="方正小标宋简体" w:cs="Times New Roman"/>
          <w:bCs/>
          <w:color w:val="auto"/>
          <w:kern w:val="2"/>
          <w:sz w:val="44"/>
          <w:szCs w:val="44"/>
          <w:lang w:val="en-US" w:eastAsia="zh-CN" w:bidi="ar-SA"/>
        </w:rPr>
        <w:t>浙江省知识产权奖</w:t>
      </w:r>
    </w:p>
    <w:p>
      <w:pPr>
        <w:pStyle w:val="2"/>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Times New Roman" w:hAnsi="Times New Roman" w:eastAsia="方正小标宋简体" w:cs="Times New Roman"/>
          <w:bCs/>
          <w:color w:val="auto"/>
          <w:kern w:val="2"/>
          <w:sz w:val="44"/>
          <w:szCs w:val="44"/>
          <w:lang w:val="en-US" w:eastAsia="zh-CN" w:bidi="ar-SA"/>
        </w:rPr>
      </w:pPr>
      <w:r>
        <w:rPr>
          <w:rFonts w:hint="eastAsia" w:ascii="Times New Roman" w:hAnsi="Times New Roman" w:eastAsia="方正小标宋简体" w:cs="Times New Roman"/>
          <w:bCs/>
          <w:color w:val="auto"/>
          <w:kern w:val="2"/>
          <w:sz w:val="44"/>
          <w:szCs w:val="44"/>
          <w:lang w:val="en-US" w:eastAsia="zh-CN" w:bidi="ar-SA"/>
        </w:rPr>
        <w:t>提名公示表</w:t>
      </w:r>
    </w:p>
    <w:tbl>
      <w:tblPr>
        <w:tblStyle w:val="5"/>
        <w:tblW w:w="89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07"/>
        <w:gridCol w:w="2209"/>
        <w:gridCol w:w="2209"/>
        <w:gridCol w:w="22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sz w:val="28"/>
                <w:szCs w:val="28"/>
                <w:u w:val="none"/>
                <w:lang w:val="en-US"/>
              </w:rPr>
            </w:pPr>
            <w:r>
              <w:rPr>
                <w:rFonts w:hint="eastAsia" w:ascii="仿宋_GB2312" w:hAnsi="仿宋_GB2312" w:eastAsia="仿宋_GB2312" w:cs="仿宋_GB2312"/>
                <w:i w:val="0"/>
                <w:iCs w:val="0"/>
                <w:color w:val="auto"/>
                <w:kern w:val="0"/>
                <w:sz w:val="28"/>
                <w:szCs w:val="28"/>
                <w:u w:val="none"/>
                <w:lang w:val="en-US" w:eastAsia="zh-CN" w:bidi="ar"/>
              </w:rPr>
              <w:t>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lang w:val="en-US" w:eastAsia="zh-CN"/>
              </w:rPr>
            </w:pPr>
            <w:r>
              <w:rPr>
                <w:rFonts w:hint="eastAsia" w:ascii="仿宋_GB2312" w:hAnsi="仿宋_GB2312" w:eastAsia="仿宋_GB2312" w:cs="仿宋_GB2312"/>
                <w:i w:val="0"/>
                <w:iCs w:val="0"/>
                <w:color w:val="auto"/>
                <w:sz w:val="24"/>
                <w:szCs w:val="24"/>
                <w:u w:val="none"/>
                <w:lang w:val="en-US" w:eastAsia="zh-CN"/>
              </w:rPr>
              <w:t>浙江省水利厅</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浙江省水利河口研究院（浙江省海洋规划设计研究院）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被提名者代码</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12330000470043742U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拟提名奖项类别</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专利奖（发明专利）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8"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拟提名奖项等级</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二等奖</w:t>
            </w:r>
          </w:p>
        </w:tc>
        <w:tc>
          <w:tcPr>
            <w:tcW w:w="22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kern w:val="0"/>
                <w:sz w:val="28"/>
                <w:szCs w:val="28"/>
                <w:u w:val="none"/>
                <w:lang w:val="en-US" w:eastAsia="zh-CN" w:bidi="ar"/>
              </w:rPr>
              <w:t>是否参加低于提名等级评审</w:t>
            </w:r>
          </w:p>
        </w:tc>
        <w:tc>
          <w:tcPr>
            <w:tcW w:w="22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项目名称</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b/>
                <w:bCs/>
                <w:i w:val="0"/>
                <w:iCs w:val="0"/>
                <w:color w:val="auto"/>
                <w:sz w:val="24"/>
                <w:szCs w:val="24"/>
                <w:u w:val="none"/>
                <w:lang w:val="en-US" w:eastAsia="zh-CN"/>
              </w:rPr>
              <w:t>一种基于温纳联合反演的土石坝渗漏诊断方法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项目证书编号</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ZL201911093621.8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第一权利人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浙江省水利河口研究院（浙江省海洋规划设计研究院）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其他权利人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浙江广川工程咨询有限公司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23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auto"/>
                <w:kern w:val="0"/>
                <w:sz w:val="28"/>
                <w:szCs w:val="28"/>
                <w:u w:val="none"/>
                <w:lang w:val="en-US" w:eastAsia="zh-CN" w:bidi="ar"/>
              </w:rPr>
            </w:pPr>
            <w:r>
              <w:rPr>
                <w:rFonts w:hint="eastAsia" w:ascii="仿宋_GB2312" w:hAnsi="仿宋_GB2312" w:eastAsia="仿宋_GB2312" w:cs="仿宋_GB2312"/>
                <w:i w:val="0"/>
                <w:iCs w:val="0"/>
                <w:color w:val="auto"/>
                <w:kern w:val="0"/>
                <w:sz w:val="28"/>
                <w:szCs w:val="28"/>
                <w:u w:val="none"/>
                <w:lang w:val="en-US" w:eastAsia="zh-CN" w:bidi="ar"/>
              </w:rPr>
              <w:t>主要完成人</w:t>
            </w: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谭磊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default" w:ascii="仿宋_GB2312" w:hAnsi="仿宋_GB2312" w:eastAsia="仿宋_GB2312" w:cs="仿宋_GB2312"/>
                <w:i w:val="0"/>
                <w:iCs w:val="0"/>
                <w:color w:val="auto"/>
                <w:sz w:val="24"/>
                <w:szCs w:val="24"/>
                <w:u w:val="none"/>
                <w:lang w:val="en-US" w:eastAsia="zh-CN"/>
              </w:rPr>
              <w:t>孙伯永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江晓益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李红文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江树海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史燕南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俞炯奇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陈星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皮雷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30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auto"/>
                <w:kern w:val="0"/>
                <w:sz w:val="28"/>
                <w:szCs w:val="28"/>
                <w:u w:val="none"/>
                <w:lang w:val="en-US" w:eastAsia="zh-CN" w:bidi="ar"/>
              </w:rPr>
            </w:pPr>
          </w:p>
        </w:tc>
        <w:tc>
          <w:tcPr>
            <w:tcW w:w="66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仿宋_GB2312" w:hAnsi="仿宋_GB2312" w:eastAsia="仿宋_GB2312" w:cs="仿宋_GB2312"/>
                <w:i w:val="0"/>
                <w:iCs w:val="0"/>
                <w:color w:val="auto"/>
                <w:sz w:val="24"/>
                <w:szCs w:val="24"/>
                <w:u w:val="none"/>
                <w:lang w:val="en-US" w:eastAsia="zh-CN"/>
              </w:rPr>
            </w:pPr>
            <w:r>
              <w:rPr>
                <w:rFonts w:hint="eastAsia" w:ascii="仿宋_GB2312" w:hAnsi="仿宋_GB2312" w:eastAsia="仿宋_GB2312" w:cs="仿宋_GB2312"/>
                <w:i w:val="0"/>
                <w:iCs w:val="0"/>
                <w:color w:val="auto"/>
                <w:sz w:val="24"/>
                <w:szCs w:val="24"/>
                <w:u w:val="none"/>
                <w:lang w:val="en-US" w:eastAsia="zh-CN"/>
              </w:rPr>
              <w:t>褚高强</w:t>
            </w:r>
          </w:p>
        </w:tc>
      </w:tr>
    </w:tbl>
    <w:p>
      <w:pPr>
        <w:rPr>
          <w:color w:val="auto"/>
        </w:rPr>
      </w:pPr>
      <w:r>
        <w:rPr>
          <w:color w:val="auto"/>
        </w:rPr>
        <w:br w:type="page"/>
      </w:r>
    </w:p>
    <w:tbl>
      <w:tblPr>
        <w:tblStyle w:val="6"/>
        <w:tblW w:w="8956" w:type="dxa"/>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8956" w:type="dxa"/>
            <w:vAlign w:val="center"/>
          </w:tcPr>
          <w:p>
            <w:pPr>
              <w:jc w:val="center"/>
              <w:rPr>
                <w:rFonts w:hint="default" w:eastAsiaTheme="minorEastAsia"/>
                <w:color w:val="auto"/>
                <w:vertAlign w:val="baseline"/>
                <w:lang w:val="en-US" w:eastAsia="zh-CN"/>
              </w:rPr>
            </w:pPr>
            <w:r>
              <w:rPr>
                <w:rFonts w:hint="eastAsia" w:ascii="仿宋_GB2312" w:hAnsi="仿宋_GB2312" w:eastAsia="仿宋_GB2312" w:cs="仿宋_GB2312"/>
                <w:i w:val="0"/>
                <w:iCs w:val="0"/>
                <w:color w:val="auto"/>
                <w:sz w:val="28"/>
                <w:szCs w:val="28"/>
                <w:u w:val="none"/>
                <w:lang w:val="en-US" w:eastAsia="zh-CN"/>
              </w:rPr>
              <w:t>被提名知识产权项目情况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3" w:hRule="atLeast"/>
        </w:trPr>
        <w:tc>
          <w:tcPr>
            <w:tcW w:w="8956" w:type="dxa"/>
          </w:tcPr>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发明专利“</w:t>
            </w:r>
            <w:r>
              <w:rPr>
                <w:rFonts w:hint="eastAsia" w:ascii="仿宋_GB2312" w:hAnsi="仿宋_GB2312" w:eastAsia="仿宋_GB2312" w:cs="仿宋_GB2312"/>
                <w:i w:val="0"/>
                <w:iCs w:val="0"/>
                <w:color w:val="auto"/>
                <w:sz w:val="28"/>
                <w:szCs w:val="28"/>
                <w:u w:val="none"/>
                <w:lang w:eastAsia="zh-CN"/>
              </w:rPr>
              <w:t>一种基于温纳联合反演的土石坝渗漏诊断方法</w:t>
            </w:r>
            <w:r>
              <w:rPr>
                <w:rFonts w:hint="eastAsia" w:ascii="仿宋_GB2312" w:hAnsi="仿宋_GB2312" w:eastAsia="仿宋_GB2312" w:cs="仿宋_GB2312"/>
                <w:i w:val="0"/>
                <w:iCs w:val="0"/>
                <w:color w:val="auto"/>
                <w:sz w:val="28"/>
                <w:szCs w:val="28"/>
                <w:u w:val="none"/>
                <w:lang w:val="en-US" w:eastAsia="zh-CN"/>
              </w:rPr>
              <w:t>”于2019年11月11日申请，授权日为2021年12月14日，专利权人单位为浙江省水利河口研究院、浙江广川工程咨询有限公司，发明专利处在权利有效期内且稳定有效，没有权属争议。</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lang w:eastAsia="zh-CN"/>
              </w:rPr>
            </w:pPr>
            <w:r>
              <w:rPr>
                <w:rFonts w:hint="eastAsia" w:ascii="仿宋_GB2312" w:hAnsi="仿宋_GB2312" w:eastAsia="仿宋_GB2312" w:cs="仿宋_GB2312"/>
                <w:i w:val="0"/>
                <w:iCs w:val="0"/>
                <w:color w:val="auto"/>
                <w:sz w:val="28"/>
                <w:szCs w:val="28"/>
                <w:u w:val="none"/>
                <w:lang w:eastAsia="zh-CN"/>
              </w:rPr>
              <w:t>项目属于水利工程安全诊断和应用地球物理交叉技术领域，发明了土石坝温纳联合数据体的采集、温纳数据体的联合反演成像、土石坝渗漏反演结果的修正及隐患图像的识别等内容，解决了土石坝渗漏常规探测手段精度差和效率低的难题；项目成果科学指导了土石坝的除险加固工程，有效降低了施工成本，</w:t>
            </w:r>
            <w:r>
              <w:rPr>
                <w:rFonts w:hint="eastAsia" w:ascii="仿宋_GB2312" w:hAnsi="仿宋_GB2312" w:eastAsia="仿宋_GB2312" w:cs="仿宋_GB2312"/>
                <w:i w:val="0"/>
                <w:iCs w:val="0"/>
                <w:color w:val="auto"/>
                <w:sz w:val="28"/>
                <w:szCs w:val="28"/>
                <w:u w:val="none"/>
                <w:lang w:val="en-US" w:eastAsia="zh-CN"/>
              </w:rPr>
              <w:t>具有重要的理论以及工程应用意义</w:t>
            </w:r>
            <w:r>
              <w:rPr>
                <w:rFonts w:hint="eastAsia" w:ascii="仿宋_GB2312" w:hAnsi="仿宋_GB2312" w:eastAsia="仿宋_GB2312" w:cs="仿宋_GB2312"/>
                <w:i w:val="0"/>
                <w:iCs w:val="0"/>
                <w:color w:val="auto"/>
                <w:sz w:val="28"/>
                <w:szCs w:val="28"/>
                <w:u w:val="none"/>
                <w:lang w:eastAsia="zh-CN"/>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i w:val="0"/>
                <w:iCs w:val="0"/>
                <w:color w:val="auto"/>
                <w:sz w:val="28"/>
                <w:szCs w:val="28"/>
                <w:u w:val="none"/>
                <w:lang w:eastAsia="zh-CN"/>
              </w:rPr>
            </w:pPr>
            <w:r>
              <w:rPr>
                <w:rFonts w:hint="eastAsia" w:ascii="仿宋_GB2312" w:hAnsi="仿宋_GB2312" w:eastAsia="仿宋_GB2312" w:cs="仿宋_GB2312"/>
                <w:i w:val="0"/>
                <w:iCs w:val="0"/>
                <w:color w:val="auto"/>
                <w:sz w:val="28"/>
                <w:szCs w:val="28"/>
                <w:u w:val="none"/>
                <w:lang w:eastAsia="zh-CN"/>
              </w:rPr>
              <w:t>近3年，项目在全省23个县市区的近百座工程中得到应用，合同额3300余万元，项目转化将有力支撑中国式现代化建设，具有明显的社会和经济效益。</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_GB2312" w:hAnsi="仿宋_GB2312" w:eastAsia="仿宋_GB2312" w:cs="仿宋_GB2312"/>
                <w:i w:val="0"/>
                <w:iCs w:val="0"/>
                <w:color w:val="auto"/>
                <w:sz w:val="28"/>
                <w:szCs w:val="28"/>
                <w:u w:val="none"/>
                <w:lang w:val="en-US" w:eastAsia="zh-CN"/>
              </w:rPr>
            </w:pPr>
            <w:r>
              <w:rPr>
                <w:rFonts w:hint="eastAsia" w:ascii="仿宋_GB2312" w:hAnsi="仿宋_GB2312" w:eastAsia="仿宋_GB2312" w:cs="仿宋_GB2312"/>
                <w:i w:val="0"/>
                <w:iCs w:val="0"/>
                <w:color w:val="auto"/>
                <w:sz w:val="28"/>
                <w:szCs w:val="28"/>
                <w:u w:val="none"/>
                <w:lang w:val="en-US" w:eastAsia="zh-CN"/>
              </w:rPr>
              <w:t>项目是以地质体之间的导电性差异为探测基础，在土石坝渗漏探测取得成效的同时，也可用于地质灾害领域的滑坡探测、工程勘察领域的岩土划分以及海洋领域的海塘评价等，具有应用范围广泛的特征；项目具有专业的仪器设备、处理软件以及图像显示等产品，可独立探查土石坝的渗漏问题，并且项目成果能有效验证面波、地质雷达等方法的有效性，提出的联合反演成像和图像修正方法也支持常规电阻率数据的优化处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color w:val="auto"/>
                <w:vertAlign w:val="baseli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2"/>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2ZjlmZGRlODZhNTVmMTE3YmUxMjljNWFlM2ZhYTkifQ=="/>
  </w:docVars>
  <w:rsids>
    <w:rsidRoot w:val="00000000"/>
    <w:rsid w:val="0A4F24DC"/>
    <w:rsid w:val="0EA34756"/>
    <w:rsid w:val="0ED70E85"/>
    <w:rsid w:val="1FF4186C"/>
    <w:rsid w:val="21EE76DE"/>
    <w:rsid w:val="29B268F2"/>
    <w:rsid w:val="322E5F09"/>
    <w:rsid w:val="325977DA"/>
    <w:rsid w:val="32F6EF11"/>
    <w:rsid w:val="336C7797"/>
    <w:rsid w:val="3FC91E6E"/>
    <w:rsid w:val="46F250FF"/>
    <w:rsid w:val="47280774"/>
    <w:rsid w:val="4B4F286F"/>
    <w:rsid w:val="523F51F1"/>
    <w:rsid w:val="53124658"/>
    <w:rsid w:val="58304F89"/>
    <w:rsid w:val="5F6F775E"/>
    <w:rsid w:val="64926500"/>
    <w:rsid w:val="66637170"/>
    <w:rsid w:val="68BE078C"/>
    <w:rsid w:val="6F09695F"/>
    <w:rsid w:val="7589212D"/>
    <w:rsid w:val="769B3CFA"/>
    <w:rsid w:val="7DA50417"/>
    <w:rsid w:val="F7FD3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楷体_GB2312"/>
    </w:rPr>
  </w:style>
  <w:style w:type="paragraph" w:styleId="3">
    <w:name w:val="Title"/>
    <w:basedOn w:val="1"/>
    <w:next w:val="1"/>
    <w:qFormat/>
    <w:uiPriority w:val="0"/>
    <w:pPr>
      <w:widowControl w:val="0"/>
      <w:spacing w:line="560" w:lineRule="exact"/>
      <w:ind w:firstLine="720" w:firstLineChars="200"/>
      <w:jc w:val="center"/>
      <w:outlineLvl w:val="0"/>
    </w:pPr>
    <w:rPr>
      <w:rFonts w:ascii="方正小标宋_GBK" w:hAnsi="方正小标宋_GBK" w:eastAsia="方正小标宋_GBK" w:cs="方正小标宋_GBK"/>
      <w:kern w:val="2"/>
      <w:sz w:val="44"/>
      <w:szCs w:val="44"/>
      <w:lang w:val="en-US" w:eastAsia="zh-CN" w:bidi="ar-SA"/>
    </w:rPr>
  </w:style>
  <w:style w:type="paragraph" w:styleId="4">
    <w:name w:val="Body Text First Indent"/>
    <w:basedOn w:val="2"/>
    <w:qFormat/>
    <w:uiPriority w:val="0"/>
    <w:pPr>
      <w:spacing w:line="500" w:lineRule="exact"/>
      <w:ind w:firstLine="420"/>
    </w:pPr>
    <w:rPr>
      <w:rFonts w:eastAsia="宋体"/>
      <w:sz w:val="32"/>
      <w:szCs w:val="2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280</Words>
  <Characters>300</Characters>
  <Lines>0</Lines>
  <Paragraphs>0</Paragraphs>
  <TotalTime>0</TotalTime>
  <ScaleCrop>false</ScaleCrop>
  <LinksUpToDate>false</LinksUpToDate>
  <CharactersWithSpaces>300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2022-11-02T02:01:00Z</dcterms:created>
  <dc:creator>1</dc:creator>
  <cp:lastModifiedBy>陶洁</cp:lastModifiedBy>
  <dcterms:modified xsi:type="dcterms:W3CDTF">2022-12-16T16:44:56Z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995153954DBD44789100E74B3B384CA4</vt:lpwstr>
  </property>
</Properties>
</file>